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theme/themeOverride2.xml" ContentType="application/vnd.openxmlformats-officedocument.themeOverride+xml"/>
  <Override PartName="/word/theme/themeOverride1.xml" ContentType="application/vnd.openxmlformats-officedocument.themeOverrid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E1" w:rsidRPr="002E7715" w:rsidRDefault="000B7DE1" w:rsidP="000B7DE1">
      <w:pPr>
        <w:autoSpaceDE w:val="0"/>
        <w:autoSpaceDN w:val="0"/>
        <w:adjustRightInd w:val="0"/>
        <w:spacing w:before="0"/>
        <w:ind w:firstLine="0"/>
        <w:jc w:val="right"/>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 xml:space="preserve">               Annex 1</w:t>
      </w:r>
    </w:p>
    <w:p w:rsidR="000B7DE1" w:rsidRPr="002E7715" w:rsidRDefault="000B7DE1" w:rsidP="000B7DE1">
      <w:pPr>
        <w:autoSpaceDE w:val="0"/>
        <w:autoSpaceDN w:val="0"/>
        <w:adjustRightInd w:val="0"/>
        <w:spacing w:before="0"/>
        <w:ind w:firstLine="0"/>
        <w:jc w:val="center"/>
        <w:rPr>
          <w:rFonts w:ascii="Times New Roman" w:eastAsia="MyriadPro-Regular" w:hAnsi="Times New Roman" w:cs="Times New Roman"/>
          <w:b/>
          <w:sz w:val="28"/>
          <w:szCs w:val="28"/>
          <w:lang w:eastAsia="ru-RU"/>
        </w:rPr>
      </w:pPr>
    </w:p>
    <w:p w:rsidR="000B7DE1" w:rsidRPr="002E7715" w:rsidRDefault="000B7DE1" w:rsidP="000B7DE1">
      <w:pPr>
        <w:autoSpaceDE w:val="0"/>
        <w:autoSpaceDN w:val="0"/>
        <w:adjustRightInd w:val="0"/>
        <w:spacing w:before="0"/>
        <w:ind w:firstLine="0"/>
        <w:jc w:val="center"/>
        <w:rPr>
          <w:rFonts w:ascii="Times New Roman" w:eastAsia="MyriadPro-Regular" w:hAnsi="Times New Roman" w:cs="Times New Roman"/>
          <w:b/>
          <w:sz w:val="36"/>
          <w:szCs w:val="36"/>
          <w:lang w:eastAsia="ru-RU"/>
        </w:rPr>
      </w:pPr>
      <w:r w:rsidRPr="002E7715">
        <w:rPr>
          <w:rFonts w:ascii="Times New Roman" w:eastAsia="MyriadPro-Regular" w:hAnsi="Times New Roman" w:cs="Times New Roman"/>
          <w:b/>
          <w:sz w:val="36"/>
          <w:szCs w:val="36"/>
          <w:lang w:eastAsia="ru-RU"/>
        </w:rPr>
        <w:t>PROGRAM</w:t>
      </w:r>
    </w:p>
    <w:p w:rsidR="000B7DE1" w:rsidRPr="002E7715" w:rsidRDefault="000B7DE1" w:rsidP="000B7DE1">
      <w:pPr>
        <w:autoSpaceDE w:val="0"/>
        <w:autoSpaceDN w:val="0"/>
        <w:adjustRightInd w:val="0"/>
        <w:spacing w:before="0"/>
        <w:ind w:firstLine="0"/>
        <w:jc w:val="center"/>
        <w:rPr>
          <w:rFonts w:ascii="Times New Roman" w:eastAsia="MyriadPro-Regular" w:hAnsi="Times New Roman" w:cs="Times New Roman"/>
          <w:b/>
          <w:smallCaps/>
          <w:sz w:val="32"/>
          <w:szCs w:val="32"/>
          <w:lang w:eastAsia="ru-RU"/>
        </w:rPr>
      </w:pPr>
      <w:r w:rsidRPr="002E7715">
        <w:rPr>
          <w:rFonts w:ascii="Times New Roman" w:eastAsia="MyriadPro-Regular" w:hAnsi="Times New Roman" w:cs="Times New Roman"/>
          <w:b/>
          <w:smallCaps/>
          <w:sz w:val="32"/>
          <w:szCs w:val="32"/>
          <w:lang w:eastAsia="ru-RU"/>
        </w:rPr>
        <w:t xml:space="preserve">of the Development of Green Economy </w:t>
      </w:r>
    </w:p>
    <w:p w:rsidR="000B7DE1" w:rsidRPr="002E7715" w:rsidRDefault="000B7DE1" w:rsidP="000B7DE1">
      <w:pPr>
        <w:autoSpaceDE w:val="0"/>
        <w:autoSpaceDN w:val="0"/>
        <w:adjustRightInd w:val="0"/>
        <w:spacing w:before="0"/>
        <w:ind w:firstLine="0"/>
        <w:jc w:val="center"/>
        <w:rPr>
          <w:rFonts w:ascii="Times New Roman" w:eastAsia="MyriadPro-Regular" w:hAnsi="Times New Roman" w:cs="Times New Roman"/>
          <w:b/>
          <w:smallCaps/>
          <w:sz w:val="32"/>
          <w:szCs w:val="32"/>
          <w:lang w:eastAsia="ru-RU"/>
        </w:rPr>
      </w:pPr>
      <w:r w:rsidRPr="002E7715">
        <w:rPr>
          <w:rFonts w:ascii="Times New Roman" w:eastAsia="MyriadPro-Regular" w:hAnsi="Times New Roman" w:cs="Times New Roman"/>
          <w:b/>
          <w:smallCaps/>
          <w:sz w:val="32"/>
          <w:szCs w:val="32"/>
          <w:lang w:eastAsia="ru-RU"/>
        </w:rPr>
        <w:t xml:space="preserve">in the Kyrgyz Republic for Years 2019-2023 </w:t>
      </w:r>
    </w:p>
    <w:p w:rsidR="000B7DE1" w:rsidRPr="002E7715" w:rsidRDefault="000B7DE1" w:rsidP="000B7DE1">
      <w:pPr>
        <w:autoSpaceDE w:val="0"/>
        <w:autoSpaceDN w:val="0"/>
        <w:adjustRightInd w:val="0"/>
        <w:spacing w:before="0"/>
        <w:ind w:firstLine="0"/>
        <w:jc w:val="center"/>
        <w:rPr>
          <w:rFonts w:ascii="Times New Roman" w:eastAsia="MyriadPro-Regular" w:hAnsi="Times New Roman" w:cs="Times New Roman"/>
          <w:b/>
          <w:sz w:val="28"/>
          <w:szCs w:val="28"/>
          <w:lang w:eastAsia="ru-RU"/>
        </w:rPr>
      </w:pPr>
    </w:p>
    <w:p w:rsidR="000B7DE1" w:rsidRPr="002E7715" w:rsidRDefault="000B7DE1" w:rsidP="000B7DE1">
      <w:pPr>
        <w:pStyle w:val="10"/>
        <w:spacing w:before="0" w:after="0"/>
        <w:jc w:val="center"/>
        <w:rPr>
          <w:color w:val="auto"/>
          <w:lang w:val="en-US"/>
        </w:rPr>
      </w:pPr>
      <w:r w:rsidRPr="002E7715">
        <w:rPr>
          <w:color w:val="auto"/>
          <w:lang w:val="en-US"/>
        </w:rPr>
        <w:t>Introduction</w:t>
      </w:r>
    </w:p>
    <w:p w:rsidR="000B7DE1" w:rsidRPr="002E7715" w:rsidRDefault="000B7DE1" w:rsidP="000B7DE1">
      <w:pPr>
        <w:spacing w:before="0"/>
        <w:rPr>
          <w:sz w:val="28"/>
          <w:szCs w:val="28"/>
        </w:rPr>
      </w:pPr>
      <w:bookmarkStart w:id="0" w:name="_GoBack"/>
      <w:bookmarkEnd w:id="0"/>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Over a sustained period of time, the development of the Kyrgyz Republic, just like that of many other countries of the world, was aimed at achieving economic growth, mostly through an intensive and non-rational use of natural resources. The depletion of natural capital due to its active </w:t>
      </w:r>
      <w:r w:rsidR="00FF6FC1" w:rsidRPr="002E7715">
        <w:rPr>
          <w:rFonts w:ascii="Times New Roman" w:hAnsi="Times New Roman" w:cs="Times New Roman"/>
          <w:sz w:val="28"/>
          <w:szCs w:val="28"/>
        </w:rPr>
        <w:t xml:space="preserve">use </w:t>
      </w:r>
      <w:r w:rsidRPr="002E7715">
        <w:rPr>
          <w:rFonts w:ascii="Times New Roman" w:hAnsi="Times New Roman" w:cs="Times New Roman"/>
          <w:sz w:val="28"/>
          <w:szCs w:val="28"/>
        </w:rPr>
        <w:t>was exacerbated by weak management that never allowed ecosystems to recover. In recent years, it has become apparent that progressing further along the path of economic growth without taking into consideration ecological and social factors is fraught with major hazards for both the current and future generations.</w:t>
      </w:r>
    </w:p>
    <w:p w:rsidR="000B7DE1" w:rsidRPr="002E7715" w:rsidRDefault="00FF7392" w:rsidP="000B7DE1">
      <w:pPr>
        <w:autoSpaceDE w:val="0"/>
        <w:autoSpaceDN w:val="0"/>
        <w:adjustRightInd w:val="0"/>
        <w:spacing w:before="0"/>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The definition of Green Economy does not replace the concept of sustainable development but is a foundation for the achievement of sustainability of development</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Sustainability of development is the most important long-term goal, yet, to achieve it one must make the economy green</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 xml:space="preserve">The United Nations Organization </w:t>
      </w:r>
      <w:r w:rsidR="000B7DE1" w:rsidRPr="002E7715">
        <w:rPr>
          <w:rFonts w:ascii="Times New Roman" w:eastAsia="MyriadPro-Regular" w:hAnsi="Times New Roman" w:cs="Times New Roman"/>
          <w:sz w:val="28"/>
          <w:szCs w:val="28"/>
          <w:lang w:eastAsia="ru-RU"/>
        </w:rPr>
        <w:t>(</w:t>
      </w:r>
      <w:r w:rsidRPr="002E7715">
        <w:rPr>
          <w:rFonts w:ascii="Times New Roman" w:eastAsia="MyriadPro-Regular" w:hAnsi="Times New Roman" w:cs="Times New Roman"/>
          <w:sz w:val="28"/>
          <w:szCs w:val="28"/>
          <w:lang w:eastAsia="ru-RU"/>
        </w:rPr>
        <w:t>hereinafter, the UN</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Environmental Program defines Green Economy as an economy that enhances human welfare and ensures social equity while significantly reducing risks for the environment and its depletion</w:t>
      </w:r>
      <w:r w:rsidR="000B7DE1" w:rsidRPr="002E7715">
        <w:rPr>
          <w:rFonts w:ascii="Times New Roman" w:eastAsia="MyriadPro-Regular" w:hAnsi="Times New Roman" w:cs="Times New Roman"/>
          <w:sz w:val="28"/>
          <w:szCs w:val="28"/>
          <w:lang w:eastAsia="ru-RU"/>
        </w:rPr>
        <w:t xml:space="preserve">. </w:t>
      </w:r>
    </w:p>
    <w:p w:rsidR="000B7DE1" w:rsidRPr="002E7715" w:rsidRDefault="00FF7392" w:rsidP="000B7DE1">
      <w:pPr>
        <w:autoSpaceDE w:val="0"/>
        <w:autoSpaceDN w:val="0"/>
        <w:adjustRightInd w:val="0"/>
        <w:spacing w:before="0"/>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 xml:space="preserve">In the Kyrgyz Republic, the understanding of Green Economy is defined as an economy </w:t>
      </w:r>
      <w:r w:rsidRPr="002E7715">
        <w:rPr>
          <w:rFonts w:ascii="Times New Roman" w:hAnsi="Times New Roman" w:cs="Times New Roman"/>
          <w:sz w:val="28"/>
          <w:szCs w:val="28"/>
          <w:lang w:eastAsia="ru-RU"/>
        </w:rPr>
        <w:t xml:space="preserve">that results in the improvement of people’s welfare and the enhancement of social equity </w:t>
      </w:r>
      <w:r w:rsidRPr="002E7715">
        <w:rPr>
          <w:rFonts w:ascii="Times New Roman" w:hAnsi="Times New Roman" w:cs="Times New Roman"/>
          <w:sz w:val="28"/>
          <w:szCs w:val="28"/>
        </w:rPr>
        <w:t>with the concurrent significant reduction of risks for the environment, while conserving and multiplying natural capital</w:t>
      </w:r>
      <w:r w:rsidRPr="002E7715">
        <w:rPr>
          <w:rFonts w:ascii="Times New Roman" w:hAnsi="Times New Roman" w:cs="Times New Roman"/>
          <w:sz w:val="28"/>
          <w:szCs w:val="28"/>
          <w:lang w:eastAsia="ru-RU"/>
        </w:rPr>
        <w:t xml:space="preserve">, efficiently using resources and incentivizing the conservation of natural ecosystems of the country. In a Green Economy, the growth of income and employment </w:t>
      </w:r>
      <w:r w:rsidRPr="002E7715">
        <w:rPr>
          <w:rFonts w:ascii="Times New Roman" w:eastAsia="MyriadPro-Regular" w:hAnsi="Times New Roman" w:cs="Times New Roman"/>
          <w:sz w:val="28"/>
          <w:szCs w:val="28"/>
          <w:lang w:eastAsia="ru-RU"/>
        </w:rPr>
        <w:t>is ensured by state and private investments channeled into the reduction of carbon emissions and pollution</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the creation of green jobs available to women and men as well as of an auspicious environment for the population’s life and health</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and the improvement of efficiency of the use of energy, resources and ecosystem services</w:t>
      </w:r>
      <w:r w:rsidR="000B7DE1" w:rsidRPr="002E7715">
        <w:rPr>
          <w:rFonts w:ascii="Times New Roman" w:eastAsia="MyriadPro-Regular" w:hAnsi="Times New Roman" w:cs="Times New Roman"/>
          <w:sz w:val="28"/>
          <w:szCs w:val="28"/>
          <w:lang w:eastAsia="ru-RU"/>
        </w:rPr>
        <w:t xml:space="preserve">. </w:t>
      </w:r>
    </w:p>
    <w:p w:rsidR="000B7DE1" w:rsidRPr="002E7715" w:rsidRDefault="00FF7392"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At the 2012 Rio+20 UN Sustainable Development Conference, the Kyrgyz Republic reiterated its commitment to sustainable development via the promotion of Green Economy priorities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 the Kyrgyz Republic, such an approach is a practical need since the national socioeconomic development is in large part based on the consumption of natural resources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Recognizing the importance of the transition to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country drafted and approved, via a Resolution of Jogorku Kenesh of the Kyrgyz Republic dated </w:t>
      </w:r>
      <w:r w:rsidR="000B7DE1" w:rsidRPr="002E7715">
        <w:rPr>
          <w:rFonts w:ascii="Times New Roman" w:hAnsi="Times New Roman" w:cs="Times New Roman"/>
          <w:sz w:val="28"/>
          <w:szCs w:val="28"/>
        </w:rPr>
        <w:t xml:space="preserve">28 </w:t>
      </w:r>
      <w:r w:rsidRPr="002E7715">
        <w:rPr>
          <w:rFonts w:ascii="Times New Roman" w:hAnsi="Times New Roman" w:cs="Times New Roman"/>
          <w:sz w:val="28"/>
          <w:szCs w:val="28"/>
        </w:rPr>
        <w:t xml:space="preserve">June </w:t>
      </w:r>
      <w:r w:rsidR="000B7DE1" w:rsidRPr="002E7715">
        <w:rPr>
          <w:rFonts w:ascii="Times New Roman" w:hAnsi="Times New Roman" w:cs="Times New Roman"/>
          <w:sz w:val="28"/>
          <w:szCs w:val="28"/>
        </w:rPr>
        <w:t>2018</w:t>
      </w:r>
      <w:r w:rsidRPr="002E7715">
        <w:rPr>
          <w:rFonts w:ascii="Times New Roman" w:hAnsi="Times New Roman" w:cs="Times New Roman"/>
          <w:sz w:val="28"/>
          <w:szCs w:val="28"/>
        </w:rPr>
        <w:t>, the Concept of Green Economy “Kyrgyzstan as a Country of Green Economy.”</w:t>
      </w:r>
    </w:p>
    <w:p w:rsidR="000B7DE1" w:rsidRPr="002E7715" w:rsidRDefault="00FF7392"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An intensive use of natural resources undoubtedly significantly contributes to the economic growth in the short run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however, it is important to understand that in the long run it has significant adverse implications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wide-scale poverty </w:t>
      </w:r>
      <w:r w:rsidRPr="002E7715">
        <w:rPr>
          <w:rFonts w:ascii="Times New Roman" w:hAnsi="Times New Roman" w:cs="Times New Roman"/>
          <w:sz w:val="28"/>
          <w:szCs w:val="28"/>
        </w:rPr>
        <w:lastRenderedPageBreak/>
        <w:t>and deterioration of the population’s health due to polluted air and poor-quality drinking water, as well as food and energy shortages</w:t>
      </w:r>
      <w:r w:rsidR="000B7DE1" w:rsidRPr="002E7715">
        <w:rPr>
          <w:rFonts w:ascii="Times New Roman" w:hAnsi="Times New Roman" w:cs="Times New Roman"/>
          <w:sz w:val="28"/>
          <w:szCs w:val="28"/>
        </w:rPr>
        <w:t>.</w:t>
      </w:r>
    </w:p>
    <w:p w:rsidR="000B7DE1" w:rsidRPr="002E7715" w:rsidRDefault="00780D93"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As early as</w:t>
      </w:r>
      <w:r w:rsidR="00713013" w:rsidRPr="002E7715">
        <w:rPr>
          <w:rFonts w:ascii="Times New Roman" w:hAnsi="Times New Roman" w:cs="Times New Roman"/>
          <w:sz w:val="28"/>
          <w:szCs w:val="28"/>
        </w:rPr>
        <w:t xml:space="preserve"> these days</w:t>
      </w:r>
      <w:r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the Kyrgyz Republic has been observing bothersome trends</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The area of agricultural lands deemed degraded or subjected to degradation has been on the rise</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Land degradation in the Kyrgyz Republic in large part is a result of an unsustainable use of agricultural lands</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overgrazing</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and inefficient systems of irrigation and management of water stock</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Agriculture is the primary consumer of fresh water</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 xml:space="preserve">Irrigation and agricultural water supply consume about </w:t>
      </w:r>
      <w:r w:rsidR="000B7DE1" w:rsidRPr="002E7715">
        <w:rPr>
          <w:rFonts w:ascii="Times New Roman" w:hAnsi="Times New Roman" w:cs="Times New Roman"/>
          <w:sz w:val="28"/>
          <w:szCs w:val="28"/>
        </w:rPr>
        <w:t xml:space="preserve">95% </w:t>
      </w:r>
      <w:r w:rsidR="00713013" w:rsidRPr="002E7715">
        <w:rPr>
          <w:rFonts w:ascii="Times New Roman" w:hAnsi="Times New Roman" w:cs="Times New Roman"/>
          <w:sz w:val="28"/>
          <w:szCs w:val="28"/>
        </w:rPr>
        <w:t>of the total volume of water used</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 xml:space="preserve">At the same time, the extent of water loss during the transportation is very high </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 xml:space="preserve">about </w:t>
      </w:r>
      <w:r w:rsidR="000B7DE1" w:rsidRPr="002E7715">
        <w:rPr>
          <w:rFonts w:ascii="Times New Roman" w:hAnsi="Times New Roman" w:cs="Times New Roman"/>
          <w:sz w:val="28"/>
          <w:szCs w:val="28"/>
        </w:rPr>
        <w:t xml:space="preserve">25% </w:t>
      </w:r>
      <w:r w:rsidR="00713013" w:rsidRPr="002E7715">
        <w:rPr>
          <w:rFonts w:ascii="Times New Roman" w:hAnsi="Times New Roman" w:cs="Times New Roman"/>
          <w:sz w:val="28"/>
          <w:szCs w:val="28"/>
        </w:rPr>
        <w:t>of the total water intake</w:t>
      </w:r>
      <w:r w:rsidR="000B7DE1" w:rsidRPr="002E7715">
        <w:rPr>
          <w:rFonts w:ascii="Times New Roman" w:hAnsi="Times New Roman" w:cs="Times New Roman"/>
          <w:sz w:val="28"/>
          <w:szCs w:val="28"/>
        </w:rPr>
        <w:t xml:space="preserve">. </w:t>
      </w:r>
      <w:r w:rsidR="00713013" w:rsidRPr="002E7715">
        <w:rPr>
          <w:rFonts w:ascii="Times New Roman" w:hAnsi="Times New Roman" w:cs="Times New Roman"/>
          <w:sz w:val="28"/>
          <w:szCs w:val="28"/>
        </w:rPr>
        <w:t>Combined, these factors put our country before a risk of the aggravation of problems associated with providing our population with adequate amount of food</w:t>
      </w:r>
      <w:r w:rsidR="000B7DE1" w:rsidRPr="002E7715">
        <w:rPr>
          <w:rFonts w:ascii="Times New Roman" w:hAnsi="Times New Roman" w:cs="Times New Roman"/>
          <w:sz w:val="28"/>
          <w:szCs w:val="28"/>
        </w:rPr>
        <w:t xml:space="preserve">. </w:t>
      </w:r>
    </w:p>
    <w:p w:rsidR="000B7DE1" w:rsidRPr="002E7715" w:rsidRDefault="00CD368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Water resources are just as important for the provision of the Kyrgyz Republic with electrical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Despite the potential of renewable energy, these days the consumption of electrical energy in the Kyrgyz Republic already exceeded the volume of its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which is a serious impediment to economic development, and therefore the relevance of energy saving and energy efficiency cannot be overstated</w:t>
      </w:r>
      <w:r w:rsidR="000B7DE1" w:rsidRPr="002E7715">
        <w:rPr>
          <w:rFonts w:ascii="Times New Roman" w:hAnsi="Times New Roman" w:cs="Times New Roman"/>
          <w:sz w:val="28"/>
          <w:szCs w:val="28"/>
        </w:rPr>
        <w:t>.</w:t>
      </w:r>
    </w:p>
    <w:p w:rsidR="000B7DE1" w:rsidRPr="002E7715" w:rsidRDefault="00CD368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Pursuant to the quantitative analysis of the International Renewable Energy Agency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introduction of renewable energy sources stimulates economic growth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opens up new employment opportunities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improves human welfare and facilitates the achievement of climate-safe future</w:t>
      </w:r>
      <w:r w:rsidR="000B7DE1" w:rsidRPr="002E7715">
        <w:rPr>
          <w:rFonts w:ascii="Times New Roman" w:hAnsi="Times New Roman" w:cs="Times New Roman"/>
          <w:sz w:val="28"/>
          <w:szCs w:val="28"/>
        </w:rPr>
        <w:t xml:space="preserve">. </w:t>
      </w:r>
    </w:p>
    <w:p w:rsidR="000B7DE1" w:rsidRPr="002E7715" w:rsidRDefault="00CD368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Climate experts note an increase in the concentrations of carbon dioxide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the atmosphere compared to the pre-industrial levels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about </w:t>
      </w:r>
      <w:r w:rsidR="000B7DE1" w:rsidRPr="002E7715">
        <w:rPr>
          <w:rFonts w:ascii="Times New Roman" w:hAnsi="Times New Roman" w:cs="Times New Roman"/>
          <w:sz w:val="28"/>
          <w:szCs w:val="28"/>
        </w:rPr>
        <w:t xml:space="preserve">280 </w:t>
      </w:r>
      <w:r w:rsidRPr="002E7715">
        <w:rPr>
          <w:rFonts w:ascii="Times New Roman" w:hAnsi="Times New Roman" w:cs="Times New Roman"/>
          <w:sz w:val="28"/>
          <w:szCs w:val="28"/>
        </w:rPr>
        <w:t xml:space="preserve">parts per million </w:t>
      </w:r>
      <w:r w:rsidR="000B7DE1" w:rsidRPr="002E7715">
        <w:rPr>
          <w:rFonts w:ascii="Times New Roman" w:hAnsi="Times New Roman" w:cs="Times New Roman"/>
          <w:sz w:val="28"/>
          <w:szCs w:val="28"/>
        </w:rPr>
        <w:t xml:space="preserve">(ppm).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2016</w:t>
      </w:r>
      <w:r w:rsidRPr="002E7715">
        <w:rPr>
          <w:rFonts w:ascii="Times New Roman" w:hAnsi="Times New Roman" w:cs="Times New Roman"/>
          <w:sz w:val="28"/>
          <w:szCs w:val="28"/>
        </w:rPr>
        <w:t xml:space="preserve">, the average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concentration </w:t>
      </w:r>
      <w:r w:rsidR="000B7DE1" w:rsidRPr="002E7715">
        <w:rPr>
          <w:rFonts w:ascii="Times New Roman" w:hAnsi="Times New Roman" w:cs="Times New Roman"/>
          <w:sz w:val="28"/>
          <w:szCs w:val="28"/>
        </w:rPr>
        <w:t xml:space="preserve">(403 ppm) </w:t>
      </w:r>
      <w:r w:rsidRPr="002E7715">
        <w:rPr>
          <w:rFonts w:ascii="Times New Roman" w:hAnsi="Times New Roman" w:cs="Times New Roman"/>
          <w:sz w:val="28"/>
          <w:szCs w:val="28"/>
        </w:rPr>
        <w:t xml:space="preserve">was </w:t>
      </w:r>
      <w:r w:rsidR="000B7DE1" w:rsidRPr="002E7715">
        <w:rPr>
          <w:rFonts w:ascii="Times New Roman" w:hAnsi="Times New Roman" w:cs="Times New Roman"/>
          <w:sz w:val="28"/>
          <w:szCs w:val="28"/>
        </w:rPr>
        <w:t xml:space="preserve">40% </w:t>
      </w:r>
      <w:r w:rsidRPr="002E7715">
        <w:rPr>
          <w:rFonts w:ascii="Times New Roman" w:hAnsi="Times New Roman" w:cs="Times New Roman"/>
          <w:sz w:val="28"/>
          <w:szCs w:val="28"/>
        </w:rPr>
        <w:t>higher than in mid 19</w:t>
      </w:r>
      <w:r w:rsidRPr="002E7715">
        <w:rPr>
          <w:rFonts w:ascii="Times New Roman" w:hAnsi="Times New Roman" w:cs="Times New Roman"/>
          <w:sz w:val="28"/>
          <w:szCs w:val="28"/>
          <w:vertAlign w:val="superscript"/>
        </w:rPr>
        <w:t>th</w:t>
      </w:r>
      <w:r w:rsidRPr="002E7715">
        <w:rPr>
          <w:rFonts w:ascii="Times New Roman" w:hAnsi="Times New Roman" w:cs="Times New Roman"/>
          <w:sz w:val="28"/>
          <w:szCs w:val="28"/>
        </w:rPr>
        <w:t xml:space="preserve"> century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with an average growth of </w:t>
      </w:r>
      <w:r w:rsidR="000B7DE1" w:rsidRPr="002E7715">
        <w:rPr>
          <w:rFonts w:ascii="Times New Roman" w:hAnsi="Times New Roman" w:cs="Times New Roman"/>
          <w:sz w:val="28"/>
          <w:szCs w:val="28"/>
        </w:rPr>
        <w:t xml:space="preserve">2 ppm </w:t>
      </w:r>
      <w:r w:rsidRPr="002E7715">
        <w:rPr>
          <w:rFonts w:ascii="Times New Roman" w:hAnsi="Times New Roman" w:cs="Times New Roman"/>
          <w:sz w:val="28"/>
          <w:szCs w:val="28"/>
        </w:rPr>
        <w:t>per year over the past ten years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Two thirds of global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emissions from the burning of fuel is caused by the production of electricity and heat at </w:t>
      </w:r>
      <w:r w:rsidR="000B7DE1" w:rsidRPr="002E7715">
        <w:rPr>
          <w:rFonts w:ascii="Times New Roman" w:hAnsi="Times New Roman" w:cs="Times New Roman"/>
          <w:sz w:val="28"/>
          <w:szCs w:val="28"/>
        </w:rPr>
        <w:t xml:space="preserve">42%, </w:t>
      </w:r>
      <w:r w:rsidRPr="002E7715">
        <w:rPr>
          <w:rFonts w:ascii="Times New Roman" w:hAnsi="Times New Roman" w:cs="Times New Roman"/>
          <w:sz w:val="28"/>
          <w:szCs w:val="28"/>
        </w:rPr>
        <w:t xml:space="preserve">and transport at </w:t>
      </w:r>
      <w:r w:rsidR="000B7DE1" w:rsidRPr="002E7715">
        <w:rPr>
          <w:rFonts w:ascii="Times New Roman" w:hAnsi="Times New Roman" w:cs="Times New Roman"/>
          <w:sz w:val="28"/>
          <w:szCs w:val="28"/>
        </w:rPr>
        <w:t>24%.</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CO</w:t>
      </w:r>
      <w:r w:rsidRPr="002E7715">
        <w:rPr>
          <w:rFonts w:ascii="Times New Roman" w:hAnsi="Times New Roman" w:cs="Times New Roman"/>
          <w:sz w:val="28"/>
          <w:szCs w:val="28"/>
          <w:vertAlign w:val="subscript"/>
        </w:rPr>
        <w:t>2</w:t>
      </w:r>
      <w:r w:rsidRPr="002E7715">
        <w:rPr>
          <w:rFonts w:ascii="Times New Roman" w:hAnsi="Times New Roman" w:cs="Times New Roman"/>
          <w:sz w:val="28"/>
          <w:szCs w:val="28"/>
        </w:rPr>
        <w:t xml:space="preserve"> </w:t>
      </w:r>
      <w:r w:rsidR="00CD3681" w:rsidRPr="002E7715">
        <w:rPr>
          <w:rFonts w:ascii="Times New Roman" w:hAnsi="Times New Roman" w:cs="Times New Roman"/>
          <w:sz w:val="28"/>
          <w:szCs w:val="28"/>
        </w:rPr>
        <w:t xml:space="preserve">emissions in the sector of production and consumption of energy account for </w:t>
      </w:r>
      <w:r w:rsidRPr="002E7715">
        <w:rPr>
          <w:rFonts w:ascii="Times New Roman" w:hAnsi="Times New Roman" w:cs="Times New Roman"/>
          <w:sz w:val="28"/>
          <w:szCs w:val="28"/>
        </w:rPr>
        <w:t xml:space="preserve">68% </w:t>
      </w:r>
      <w:r w:rsidR="00CD3681" w:rsidRPr="002E7715">
        <w:rPr>
          <w:rFonts w:ascii="Times New Roman" w:hAnsi="Times New Roman" w:cs="Times New Roman"/>
          <w:sz w:val="28"/>
          <w:szCs w:val="28"/>
        </w:rPr>
        <w:t>of global man-caused emissions of greenhouse gasses (GHG)</w:t>
      </w:r>
      <w:r w:rsidRPr="002E7715">
        <w:rPr>
          <w:rFonts w:ascii="Times New Roman" w:hAnsi="Times New Roman" w:cs="Times New Roman"/>
          <w:sz w:val="28"/>
          <w:szCs w:val="28"/>
        </w:rPr>
        <w:t xml:space="preserve">. </w:t>
      </w:r>
      <w:r w:rsidR="00CD3681" w:rsidRPr="002E7715">
        <w:rPr>
          <w:rFonts w:ascii="Times New Roman" w:hAnsi="Times New Roman" w:cs="Times New Roman"/>
          <w:sz w:val="28"/>
          <w:szCs w:val="28"/>
        </w:rPr>
        <w:t>Most of GHG is generated by the energy supply sector that includes all the processes of extraction, conversion, storage, transmission and distribution of energy</w:t>
      </w:r>
      <w:r w:rsidRPr="002E7715">
        <w:rPr>
          <w:rFonts w:ascii="Times New Roman" w:hAnsi="Times New Roman" w:cs="Times New Roman"/>
          <w:sz w:val="28"/>
          <w:szCs w:val="28"/>
        </w:rPr>
        <w:t xml:space="preserve">, </w:t>
      </w:r>
      <w:r w:rsidR="00CD3681" w:rsidRPr="002E7715">
        <w:rPr>
          <w:rFonts w:ascii="Times New Roman" w:hAnsi="Times New Roman" w:cs="Times New Roman"/>
          <w:sz w:val="28"/>
          <w:szCs w:val="28"/>
        </w:rPr>
        <w:t>except for those that utilize secondary energy for the provision of energy services in the sectors of end consumption</w:t>
      </w:r>
      <w:r w:rsidRPr="002E7715">
        <w:rPr>
          <w:rFonts w:ascii="Times New Roman" w:hAnsi="Times New Roman" w:cs="Times New Roman"/>
          <w:sz w:val="28"/>
          <w:szCs w:val="28"/>
        </w:rPr>
        <w:t xml:space="preserve">. </w:t>
      </w:r>
    </w:p>
    <w:p w:rsidR="000B7DE1" w:rsidRPr="002E7715" w:rsidRDefault="00CD368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Pursuant to the International Renewable Energy Agency data on the Kyrgyz Republic, a reduction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emissions is </w:t>
      </w:r>
      <w:r w:rsidR="000B7DE1" w:rsidRPr="002E7715">
        <w:rPr>
          <w:rFonts w:ascii="Times New Roman" w:hAnsi="Times New Roman" w:cs="Times New Roman"/>
          <w:sz w:val="28"/>
          <w:szCs w:val="28"/>
        </w:rPr>
        <w:t xml:space="preserve">56,6% </w:t>
      </w:r>
      <w:r w:rsidRPr="002E7715">
        <w:rPr>
          <w:rFonts w:ascii="Times New Roman" w:hAnsi="Times New Roman" w:cs="Times New Roman"/>
          <w:sz w:val="28"/>
          <w:szCs w:val="28"/>
        </w:rPr>
        <w:t xml:space="preserve">of the </w:t>
      </w:r>
      <w:r w:rsidR="000B7DE1" w:rsidRPr="002E7715">
        <w:rPr>
          <w:rFonts w:ascii="Times New Roman" w:hAnsi="Times New Roman" w:cs="Times New Roman"/>
          <w:sz w:val="28"/>
          <w:szCs w:val="28"/>
        </w:rPr>
        <w:t xml:space="preserve">1990 </w:t>
      </w:r>
      <w:r w:rsidRPr="002E7715">
        <w:rPr>
          <w:rFonts w:ascii="Times New Roman" w:hAnsi="Times New Roman" w:cs="Times New Roman"/>
          <w:sz w:val="28"/>
          <w:szCs w:val="28"/>
        </w:rPr>
        <w:t xml:space="preserve">level and a continuous growth since </w:t>
      </w:r>
      <w:r w:rsidR="000B7DE1" w:rsidRPr="002E7715">
        <w:rPr>
          <w:rFonts w:ascii="Times New Roman" w:hAnsi="Times New Roman" w:cs="Times New Roman"/>
          <w:sz w:val="28"/>
          <w:szCs w:val="28"/>
        </w:rPr>
        <w:t xml:space="preserve">1995, </w:t>
      </w:r>
      <w:r w:rsidRPr="002E7715">
        <w:rPr>
          <w:rFonts w:ascii="Times New Roman" w:hAnsi="Times New Roman" w:cs="Times New Roman"/>
          <w:sz w:val="28"/>
          <w:szCs w:val="28"/>
        </w:rPr>
        <w:t xml:space="preserve">including an increase in emissions of </w:t>
      </w:r>
      <w:r w:rsidR="000B7DE1" w:rsidRPr="002E7715">
        <w:rPr>
          <w:rFonts w:ascii="Times New Roman" w:hAnsi="Times New Roman" w:cs="Times New Roman"/>
          <w:sz w:val="28"/>
          <w:szCs w:val="28"/>
        </w:rPr>
        <w:t xml:space="preserve">10%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w:t>
      </w:r>
      <w:r w:rsidR="00D956DF" w:rsidRPr="002E7715">
        <w:rPr>
          <w:rFonts w:ascii="Times New Roman" w:hAnsi="Times New Roman" w:cs="Times New Roman"/>
          <w:sz w:val="28"/>
          <w:szCs w:val="28"/>
        </w:rPr>
        <w:t xml:space="preserve">up to </w:t>
      </w:r>
      <w:r w:rsidR="000B7DE1" w:rsidRPr="002E7715">
        <w:rPr>
          <w:rFonts w:ascii="Times New Roman" w:hAnsi="Times New Roman" w:cs="Times New Roman"/>
          <w:sz w:val="28"/>
          <w:szCs w:val="28"/>
        </w:rPr>
        <w:t xml:space="preserve">9,9 </w:t>
      </w:r>
      <w:r w:rsidR="00D956DF" w:rsidRPr="002E7715">
        <w:rPr>
          <w:rFonts w:ascii="Times New Roman" w:hAnsi="Times New Roman" w:cs="Times New Roman"/>
          <w:sz w:val="28"/>
          <w:szCs w:val="28"/>
        </w:rPr>
        <w:t xml:space="preserve">million tons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00D956DF" w:rsidRPr="002E7715">
        <w:rPr>
          <w:rFonts w:ascii="Times New Roman" w:hAnsi="Times New Roman" w:cs="Times New Roman"/>
          <w:sz w:val="28"/>
          <w:szCs w:val="28"/>
        </w:rPr>
        <w:t xml:space="preserve">from the burning of fuel in </w:t>
      </w:r>
      <w:r w:rsidR="000B7DE1" w:rsidRPr="002E7715">
        <w:rPr>
          <w:rFonts w:ascii="Times New Roman" w:hAnsi="Times New Roman" w:cs="Times New Roman"/>
          <w:sz w:val="28"/>
          <w:szCs w:val="28"/>
        </w:rPr>
        <w:t>2015.</w:t>
      </w:r>
    </w:p>
    <w:p w:rsidR="000B7DE1" w:rsidRPr="002E7715" w:rsidRDefault="00D956DF"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The expected climate change will render a significant impact on the population’s life conditions and health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but it is the poor demographics, and especially women, children and the elderly that will become most vulnerable to it</w:t>
      </w:r>
      <w:r w:rsidR="000B7DE1" w:rsidRPr="002E7715">
        <w:rPr>
          <w:rFonts w:ascii="Times New Roman" w:hAnsi="Times New Roman" w:cs="Times New Roman"/>
          <w:sz w:val="28"/>
          <w:szCs w:val="28"/>
        </w:rPr>
        <w:t>.</w:t>
      </w:r>
    </w:p>
    <w:p w:rsidR="000B7DE1" w:rsidRPr="002E7715" w:rsidRDefault="00D021F8"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Throughout the world, climate risks are viewed as a threat to sustainable economic development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Amidst climate change, planning sustainable development becomes planning with consideration given to climate change adaptation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Natural disasters and other consequences of climate change have become more intensive and frequent, while short-term development measures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not taking into account the measures to prevent climate change consequences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can </w:t>
      </w:r>
      <w:r w:rsidR="002B5106" w:rsidRPr="002E7715">
        <w:rPr>
          <w:rFonts w:ascii="Times New Roman" w:hAnsi="Times New Roman" w:cs="Times New Roman"/>
          <w:sz w:val="28"/>
          <w:szCs w:val="28"/>
        </w:rPr>
        <w:t>exacerbate the adverse impact of climate change</w:t>
      </w:r>
      <w:r w:rsidR="000B7DE1" w:rsidRPr="002E7715">
        <w:rPr>
          <w:rFonts w:ascii="Times New Roman" w:hAnsi="Times New Roman" w:cs="Times New Roman"/>
          <w:sz w:val="28"/>
          <w:szCs w:val="28"/>
        </w:rPr>
        <w:t xml:space="preserve">. </w:t>
      </w:r>
    </w:p>
    <w:p w:rsidR="000B7DE1" w:rsidRPr="002E7715" w:rsidRDefault="002B5106"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An increased air pollution adversely impacts human health and ecosystem sustainability and enhances the corrosion of elements of technical infrastructure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Air pollution is a particularly acute and relevant problem in urban areas of the country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Experts estimate that more than </w:t>
      </w:r>
      <w:r w:rsidR="000B7DE1" w:rsidRPr="002E7715">
        <w:rPr>
          <w:rFonts w:ascii="Times New Roman" w:hAnsi="Times New Roman" w:cs="Times New Roman"/>
          <w:sz w:val="28"/>
          <w:szCs w:val="28"/>
        </w:rPr>
        <w:t xml:space="preserve">87% </w:t>
      </w:r>
      <w:r w:rsidRPr="002E7715">
        <w:rPr>
          <w:rFonts w:ascii="Times New Roman" w:hAnsi="Times New Roman" w:cs="Times New Roman"/>
          <w:sz w:val="28"/>
          <w:szCs w:val="28"/>
        </w:rPr>
        <w:t>of primary pollutants are emitted into air by vehicles whose national fleet is growing annually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results in a decrease in the population’s fitness for work and, as a result, an increase in the population’s health expenditures</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as well as in a loss of ecosystems and an emergence of additional economic costs needed to sustain infrastructural objects</w:t>
      </w:r>
      <w:r w:rsidR="000B7DE1" w:rsidRPr="002E7715">
        <w:rPr>
          <w:rFonts w:ascii="Times New Roman" w:hAnsi="Times New Roman" w:cs="Times New Roman"/>
          <w:sz w:val="28"/>
          <w:szCs w:val="28"/>
        </w:rPr>
        <w:t xml:space="preserve">. </w:t>
      </w:r>
    </w:p>
    <w:p w:rsidR="000B7DE1" w:rsidRPr="002E7715" w:rsidRDefault="00700A5A"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There is research available that proves an adverse impact on humans of elevated concentrations of carbon oxide </w:t>
      </w:r>
      <w:r w:rsidR="000B7DE1" w:rsidRPr="002E7715">
        <w:rPr>
          <w:rFonts w:ascii="Times New Roman" w:hAnsi="Times New Roman" w:cs="Times New Roman"/>
          <w:sz w:val="28"/>
          <w:szCs w:val="28"/>
        </w:rPr>
        <w:t xml:space="preserve">(CO), </w:t>
      </w:r>
      <w:r w:rsidRPr="002E7715">
        <w:rPr>
          <w:rFonts w:ascii="Times New Roman" w:hAnsi="Times New Roman" w:cs="Times New Roman"/>
          <w:sz w:val="28"/>
          <w:szCs w:val="28"/>
        </w:rPr>
        <w:t xml:space="preserve">sulfur dioxide </w:t>
      </w:r>
      <w:r w:rsidR="000B7DE1" w:rsidRPr="002E7715">
        <w:rPr>
          <w:rFonts w:ascii="Times New Roman" w:hAnsi="Times New Roman" w:cs="Times New Roman"/>
          <w:sz w:val="28"/>
          <w:szCs w:val="28"/>
        </w:rPr>
        <w:t>(SO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nitrogen oxides </w:t>
      </w:r>
      <w:r w:rsidR="000B7DE1" w:rsidRPr="002E7715">
        <w:rPr>
          <w:rFonts w:ascii="Times New Roman" w:hAnsi="Times New Roman" w:cs="Times New Roman"/>
          <w:sz w:val="28"/>
          <w:szCs w:val="28"/>
        </w:rPr>
        <w:t xml:space="preserve">(NOx), </w:t>
      </w:r>
      <w:r w:rsidRPr="002E7715">
        <w:rPr>
          <w:rFonts w:ascii="Times New Roman" w:hAnsi="Times New Roman" w:cs="Times New Roman"/>
          <w:sz w:val="28"/>
          <w:szCs w:val="28"/>
        </w:rPr>
        <w:t>ozone and other substances present in the atmospheric air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Formaldehyde is one of the most toxic substances that adversely impacts human health</w:t>
      </w:r>
      <w:r w:rsidR="000B7DE1" w:rsidRPr="002E7715">
        <w:rPr>
          <w:rFonts w:ascii="Times New Roman" w:hAnsi="Times New Roman" w:cs="Times New Roman"/>
          <w:sz w:val="28"/>
          <w:szCs w:val="28"/>
        </w:rPr>
        <w:t xml:space="preserve">. </w:t>
      </w:r>
    </w:p>
    <w:p w:rsidR="000B7DE1" w:rsidRPr="002E7715" w:rsidRDefault="00700A5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Population growth and consumption increases stimulate the growth in the emergence of waste generated by production and consumption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volume of the emergence of waste is closely related to the level of economic activity and reflects the structures of production and consumption that formed up in the society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Basically, more than </w:t>
      </w:r>
      <w:r w:rsidR="000B7DE1" w:rsidRPr="002E7715">
        <w:rPr>
          <w:rFonts w:ascii="Times New Roman" w:hAnsi="Times New Roman" w:cs="Times New Roman"/>
          <w:sz w:val="28"/>
          <w:szCs w:val="28"/>
        </w:rPr>
        <w:t xml:space="preserve">70% </w:t>
      </w:r>
      <w:r w:rsidRPr="002E7715">
        <w:rPr>
          <w:rFonts w:ascii="Times New Roman" w:hAnsi="Times New Roman" w:cs="Times New Roman"/>
          <w:sz w:val="28"/>
          <w:szCs w:val="28"/>
        </w:rPr>
        <w:t>of the waste accumulated in dumpsters could be recycled and disposed of</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that only demonstrates an inefficient use of resources and potential losses in the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Landfills of the Kyrgyz Republic have accumulated more than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million tons of consumption-generated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Annually, one can observe a generation of about </w:t>
      </w:r>
      <w:r w:rsidR="000B7DE1" w:rsidRPr="002E7715">
        <w:rPr>
          <w:rFonts w:ascii="Times New Roman" w:hAnsi="Times New Roman" w:cs="Times New Roman"/>
          <w:sz w:val="28"/>
          <w:szCs w:val="28"/>
        </w:rPr>
        <w:t xml:space="preserve">520 </w:t>
      </w:r>
      <w:r w:rsidRPr="002E7715">
        <w:rPr>
          <w:rFonts w:ascii="Times New Roman" w:hAnsi="Times New Roman" w:cs="Times New Roman"/>
          <w:sz w:val="28"/>
          <w:szCs w:val="28"/>
        </w:rPr>
        <w:t>thousand tons of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There are no precise data on accumulated waste, however, due to a lack of an organized transportation of, and accounting for, the quantities of the waste placed there</w:t>
      </w:r>
      <w:r w:rsidR="000B7DE1" w:rsidRPr="002E7715">
        <w:rPr>
          <w:rFonts w:ascii="Times New Roman" w:hAnsi="Times New Roman" w:cs="Times New Roman"/>
          <w:sz w:val="28"/>
          <w:szCs w:val="28"/>
        </w:rPr>
        <w:t xml:space="preserve">. </w:t>
      </w:r>
    </w:p>
    <w:p w:rsidR="000B7DE1" w:rsidRPr="002E7715" w:rsidRDefault="00D9793E"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Green Economy includes the issues of an equitable access to natural resources, the distribution of benefits and minimization of risks for various social groups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research findings suggest, gender and poverty are interrelated and create mutually enhancing barriers to social change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hence, the transition to Green Economy is not a gender-neutral process and requires an all-encompassing consideration of the human dimension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Women and men contribute differently to the existing economic system, enjoy differing benefits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respond to different impulses, and prefer different solutions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Yet, it is imperative that, in the course of the drafting of policies, we take into consideration interests of women not only as objects of such policies but also as important agents with the implications of such consideration on the development, implementation and assessment of such policies</w:t>
      </w:r>
      <w:r w:rsidR="000B7DE1" w:rsidRPr="002E7715">
        <w:rPr>
          <w:rFonts w:ascii="Times New Roman" w:hAnsi="Times New Roman" w:cs="Times New Roman"/>
          <w:sz w:val="28"/>
          <w:szCs w:val="28"/>
        </w:rPr>
        <w:t>.</w:t>
      </w:r>
    </w:p>
    <w:p w:rsidR="000B7DE1" w:rsidRPr="002E7715" w:rsidRDefault="00D956DF"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Undoubtedly, the stimulation of the transition to Green Economy will require changes in the approaches to, and principles of, the regulation of financial flows, as well as effective measures of fiscal policies and public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Taking into account the fact that the financial sector does not directly impact the transition o Green Economy, it can facilitate a rational use of natural resources, a reduction of costs of energy consumption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a decrease in ecological and social risks via investments, the integration of requirements for zero-waste generation, harmlessness and high technologies</w:t>
      </w:r>
      <w:r w:rsidR="000B7DE1" w:rsidRPr="002E7715">
        <w:rPr>
          <w:rFonts w:ascii="Times New Roman" w:hAnsi="Times New Roman" w:cs="Times New Roman"/>
          <w:sz w:val="28"/>
          <w:szCs w:val="28"/>
        </w:rPr>
        <w:t>.</w:t>
      </w:r>
    </w:p>
    <w:p w:rsidR="000B7DE1" w:rsidRPr="002E7715" w:rsidRDefault="00D956DF"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The development of human capacity and the availability of qualified staff are keys to the transition to Green Economy and the introduction of national sustainable development principles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the high human capacity and public awareness that will enable us to successfully bring to fruition all our industry-specific and national development programs</w:t>
      </w:r>
      <w:r w:rsidR="000B7DE1" w:rsidRPr="002E7715">
        <w:rPr>
          <w:rFonts w:ascii="Times New Roman" w:hAnsi="Times New Roman" w:cs="Times New Roman"/>
          <w:sz w:val="28"/>
          <w:szCs w:val="28"/>
        </w:rPr>
        <w:t>.</w:t>
      </w:r>
    </w:p>
    <w:p w:rsidR="000B7DE1" w:rsidRPr="002E7715" w:rsidRDefault="00FF7392"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The combination of the factors above, as well as the </w:t>
      </w:r>
      <w:r w:rsidR="00780D93" w:rsidRPr="002E7715">
        <w:rPr>
          <w:rFonts w:ascii="Times New Roman" w:hAnsi="Times New Roman" w:cs="Times New Roman"/>
          <w:sz w:val="28"/>
          <w:szCs w:val="28"/>
        </w:rPr>
        <w:t xml:space="preserve">exacerbation </w:t>
      </w:r>
      <w:r w:rsidRPr="002E7715">
        <w:rPr>
          <w:rFonts w:ascii="Times New Roman" w:hAnsi="Times New Roman" w:cs="Times New Roman"/>
          <w:sz w:val="28"/>
          <w:szCs w:val="28"/>
        </w:rPr>
        <w:t xml:space="preserve">of risks and threats </w:t>
      </w:r>
      <w:r w:rsidR="00780D93" w:rsidRPr="002E7715">
        <w:rPr>
          <w:rFonts w:ascii="Times New Roman" w:hAnsi="Times New Roman" w:cs="Times New Roman"/>
          <w:sz w:val="28"/>
          <w:szCs w:val="28"/>
        </w:rPr>
        <w:t>of the depletion of natural resources and environmental pollution, underscore the need for, and relevance of, the transition by the Kyrgyz Republic to Green Economy</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The development of Green Economy in the country requires changes in the state policies aimed at stimulation of the following</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energy efficiency and energy saving</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production of energy from renewable energy sources</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an enhancement of efficiency of the use of water and land resources in urban and rural areas</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an ecosystem-based approach to adaptation to climate change</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and a monitoring of, and accounting for, ecosystem services</w:t>
      </w:r>
      <w:r w:rsidR="000B7DE1" w:rsidRPr="002E7715">
        <w:rPr>
          <w:rFonts w:ascii="Times New Roman" w:hAnsi="Times New Roman" w:cs="Times New Roman"/>
          <w:sz w:val="28"/>
          <w:szCs w:val="28"/>
        </w:rPr>
        <w:t xml:space="preserve">. </w:t>
      </w:r>
      <w:r w:rsidR="00780D93" w:rsidRPr="002E7715">
        <w:rPr>
          <w:rFonts w:ascii="Times New Roman" w:hAnsi="Times New Roman" w:cs="Times New Roman"/>
          <w:sz w:val="28"/>
          <w:szCs w:val="28"/>
        </w:rPr>
        <w:t>Eventually, all the transformations required will have to be funneled toward a positive impact on the quality of human life and environment</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With consideration given to the above, the overarching goal of the Program is to create fundamentals for the introduction of Green Economy approaches to the development of priority sectors of the national economy.</w:t>
      </w:r>
    </w:p>
    <w:p w:rsidR="000B7DE1" w:rsidRPr="002E7715" w:rsidRDefault="000B7DE1" w:rsidP="000B7DE1">
      <w:pPr>
        <w:pBdr>
          <w:top w:val="nil"/>
          <w:left w:val="nil"/>
          <w:bottom w:val="nil"/>
          <w:right w:val="nil"/>
          <w:between w:val="nil"/>
        </w:pBdr>
        <w:spacing w:before="0"/>
        <w:ind w:firstLine="0"/>
        <w:rPr>
          <w:rFonts w:ascii="Times New Roman" w:hAnsi="Times New Roman" w:cs="Times New Roman"/>
          <w:sz w:val="28"/>
          <w:szCs w:val="28"/>
        </w:rPr>
      </w:pPr>
    </w:p>
    <w:p w:rsidR="000B7DE1" w:rsidRPr="002E7715" w:rsidRDefault="000B7DE1" w:rsidP="000B7DE1">
      <w:pPr>
        <w:pStyle w:val="10"/>
        <w:spacing w:before="0" w:after="0"/>
        <w:jc w:val="center"/>
        <w:rPr>
          <w:color w:val="auto"/>
          <w:lang w:val="en-US"/>
        </w:rPr>
      </w:pPr>
      <w:bookmarkStart w:id="1" w:name="_Toc527119046"/>
      <w:bookmarkStart w:id="2" w:name="_Toc530697991"/>
      <w:r w:rsidRPr="002E7715">
        <w:rPr>
          <w:color w:val="auto"/>
          <w:lang w:val="en-US"/>
        </w:rPr>
        <w:t xml:space="preserve">I. </w:t>
      </w:r>
      <w:bookmarkEnd w:id="1"/>
      <w:bookmarkEnd w:id="2"/>
      <w:r w:rsidRPr="002E7715">
        <w:rPr>
          <w:color w:val="auto"/>
          <w:lang w:val="en-US"/>
        </w:rPr>
        <w:t>Stable Natural Ecosystems</w:t>
      </w:r>
    </w:p>
    <w:p w:rsidR="000B7DE1" w:rsidRPr="002E7715" w:rsidRDefault="000B7DE1" w:rsidP="000B7DE1">
      <w:pPr>
        <w:pStyle w:val="10"/>
        <w:spacing w:before="0" w:after="0"/>
        <w:jc w:val="center"/>
        <w:rPr>
          <w:color w:val="auto"/>
          <w:lang w:val="en-US"/>
        </w:rPr>
      </w:pPr>
    </w:p>
    <w:p w:rsidR="000B7DE1" w:rsidRPr="002E7715" w:rsidRDefault="002A237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central focus on Sustainable Development Goals was on their </w:t>
      </w:r>
      <w:r w:rsidR="002E7715" w:rsidRPr="002E7715">
        <w:rPr>
          <w:rFonts w:ascii="Times New Roman" w:hAnsi="Times New Roman" w:cs="Times New Roman"/>
          <w:sz w:val="28"/>
          <w:szCs w:val="28"/>
        </w:rPr>
        <w:t>imminent</w:t>
      </w:r>
      <w:r w:rsidRPr="002E7715">
        <w:rPr>
          <w:rFonts w:ascii="Times New Roman" w:hAnsi="Times New Roman" w:cs="Times New Roman"/>
          <w:sz w:val="28"/>
          <w:szCs w:val="28"/>
        </w:rPr>
        <w:t xml:space="preserve"> link to sustainability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Sustainability means retaining and maintaining systems of livelihoods and provides for the determination of such a volume of consumption that, without destroying capital stocks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but including natural capital, i.e. natural resources, can be sustained at the required adequate level indefinitely</w:t>
      </w:r>
      <w:r w:rsidR="000B7DE1" w:rsidRPr="002E7715">
        <w:rPr>
          <w:rFonts w:ascii="Times New Roman" w:hAnsi="Times New Roman" w:cs="Times New Roman"/>
          <w:sz w:val="28"/>
          <w:szCs w:val="28"/>
        </w:rPr>
        <w:t>.</w:t>
      </w:r>
    </w:p>
    <w:p w:rsidR="000B7DE1" w:rsidRPr="002E7715" w:rsidRDefault="00B51FBA"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current trend of economic development is based on the achievement of GDP growth in the short run at the expense of depletion of natural resources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neither losses from the environmental degradation nor from the natural capital depreciation that may in the long run result in a progressive unsustainability of the national economy</w:t>
      </w:r>
      <w:r w:rsidR="000B7DE1" w:rsidRPr="002E7715">
        <w:rPr>
          <w:rFonts w:ascii="Times New Roman" w:hAnsi="Times New Roman" w:cs="Times New Roman"/>
          <w:sz w:val="28"/>
          <w:szCs w:val="28"/>
        </w:rPr>
        <w:t>.</w:t>
      </w:r>
    </w:p>
    <w:p w:rsidR="000B7DE1" w:rsidRPr="002E7715" w:rsidRDefault="00B51FBA" w:rsidP="000B7DE1">
      <w:pPr>
        <w:spacing w:before="0"/>
        <w:rPr>
          <w:rFonts w:ascii="Times New Roman" w:hAnsi="Times New Roman" w:cs="Times New Roman"/>
          <w:sz w:val="28"/>
          <w:szCs w:val="28"/>
        </w:rPr>
      </w:pPr>
      <w:r w:rsidRPr="002E7715">
        <w:rPr>
          <w:rFonts w:ascii="Times New Roman" w:hAnsi="Times New Roman" w:cs="Times New Roman"/>
          <w:sz w:val="28"/>
          <w:szCs w:val="28"/>
        </w:rPr>
        <w:t>Therefore, it is highly relevant to ensure sustainability of ecosystems and design sustainable development mechanisms thanks to which economic and social development could continue for generations</w:t>
      </w:r>
      <w:r w:rsidR="000B7DE1" w:rsidRPr="002E7715">
        <w:rPr>
          <w:rFonts w:ascii="Times New Roman" w:hAnsi="Times New Roman" w:cs="Times New Roman"/>
          <w:sz w:val="28"/>
          <w:szCs w:val="28"/>
        </w:rPr>
        <w:t xml:space="preserve">. </w:t>
      </w:r>
    </w:p>
    <w:p w:rsidR="000B7DE1" w:rsidRPr="002E7715" w:rsidRDefault="000B7DE1" w:rsidP="000B7DE1">
      <w:pPr>
        <w:pStyle w:val="ListParagraph"/>
        <w:spacing w:before="0" w:after="0" w:line="240" w:lineRule="auto"/>
        <w:ind w:left="0" w:firstLine="709"/>
        <w:jc w:val="both"/>
        <w:rPr>
          <w:rFonts w:ascii="Times New Roman" w:hAnsi="Times New Roman" w:cs="Times New Roman"/>
          <w:bCs/>
          <w:sz w:val="28"/>
          <w:szCs w:val="28"/>
          <w:lang w:val="en-US"/>
        </w:rPr>
      </w:pPr>
      <w:r w:rsidRPr="002E7715">
        <w:rPr>
          <w:rFonts w:ascii="Times New Roman" w:hAnsi="Times New Roman" w:cs="Times New Roman"/>
          <w:b/>
          <w:bCs/>
          <w:sz w:val="28"/>
          <w:szCs w:val="28"/>
          <w:lang w:val="en-US"/>
        </w:rPr>
        <w:lastRenderedPageBreak/>
        <w:t xml:space="preserve">Goal. </w:t>
      </w:r>
      <w:r w:rsidRPr="002E7715">
        <w:rPr>
          <w:rFonts w:ascii="Times New Roman" w:hAnsi="Times New Roman" w:cs="Times New Roman"/>
          <w:bCs/>
          <w:sz w:val="28"/>
          <w:szCs w:val="28"/>
          <w:lang w:val="en-US"/>
        </w:rPr>
        <w:t>Conserve and restore natural ecosystems and biodiversity adequate to sustain the ability of natural systems to self-regulate and compensate for consequences and man-caused activities.</w:t>
      </w:r>
    </w:p>
    <w:p w:rsidR="000B7DE1" w:rsidRPr="002E7715" w:rsidRDefault="000B7DE1" w:rsidP="000B7DE1">
      <w:pPr>
        <w:pStyle w:val="ListParagraph"/>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b/>
          <w:sz w:val="28"/>
          <w:szCs w:val="28"/>
          <w:lang w:val="en-US"/>
        </w:rPr>
        <w:t xml:space="preserve">Analysis of the current situation. </w:t>
      </w:r>
      <w:r w:rsidR="00522894" w:rsidRPr="002E7715">
        <w:rPr>
          <w:rFonts w:ascii="Times New Roman" w:hAnsi="Times New Roman" w:cs="Times New Roman"/>
          <w:sz w:val="28"/>
          <w:szCs w:val="28"/>
          <w:lang w:val="en-US"/>
        </w:rPr>
        <w:t xml:space="preserve">Currently, the national economy mostly uses resource-destroying </w:t>
      </w:r>
      <w:r w:rsidR="00256B75" w:rsidRPr="002E7715">
        <w:rPr>
          <w:rFonts w:ascii="Times New Roman" w:hAnsi="Times New Roman" w:cs="Times New Roman"/>
          <w:sz w:val="28"/>
          <w:szCs w:val="28"/>
          <w:lang w:val="en-US"/>
        </w:rPr>
        <w:t>technologies</w:t>
      </w:r>
      <w:r w:rsidRPr="002E7715">
        <w:rPr>
          <w:rFonts w:ascii="Times New Roman" w:hAnsi="Times New Roman" w:cs="Times New Roman"/>
          <w:sz w:val="28"/>
          <w:szCs w:val="28"/>
          <w:lang w:val="en-US"/>
        </w:rPr>
        <w:t xml:space="preserve">. </w:t>
      </w:r>
      <w:r w:rsidR="00256B75" w:rsidRPr="002E7715">
        <w:rPr>
          <w:rFonts w:ascii="Times New Roman" w:hAnsi="Times New Roman" w:cs="Times New Roman"/>
          <w:sz w:val="28"/>
          <w:szCs w:val="28"/>
          <w:lang w:val="en-US"/>
        </w:rPr>
        <w:t>The existing natural resource use pricing mechanism does not take into account the adverse external costs and thus fails to set economic limitations on the excessive use of natural resources</w:t>
      </w:r>
      <w:r w:rsidRPr="002E7715">
        <w:rPr>
          <w:rFonts w:ascii="Times New Roman" w:hAnsi="Times New Roman" w:cs="Times New Roman"/>
          <w:sz w:val="28"/>
          <w:szCs w:val="28"/>
          <w:lang w:val="en-US"/>
        </w:rPr>
        <w:t xml:space="preserve">. </w:t>
      </w:r>
      <w:r w:rsidR="00256B75" w:rsidRPr="002E7715">
        <w:rPr>
          <w:rFonts w:ascii="Times New Roman" w:hAnsi="Times New Roman" w:cs="Times New Roman"/>
          <w:sz w:val="28"/>
          <w:szCs w:val="28"/>
          <w:lang w:val="en-US"/>
        </w:rPr>
        <w:t>However, an economic growth based on a mere and sheer use of natural resources can only take place within a finite capacity of ecosystems</w:t>
      </w:r>
      <w:r w:rsidRPr="002E7715">
        <w:rPr>
          <w:rFonts w:ascii="Times New Roman" w:hAnsi="Times New Roman" w:cs="Times New Roman"/>
          <w:sz w:val="28"/>
          <w:szCs w:val="28"/>
          <w:lang w:val="en-US"/>
        </w:rPr>
        <w:t xml:space="preserve">. </w:t>
      </w:r>
    </w:p>
    <w:p w:rsidR="000B7DE1" w:rsidRPr="002E7715" w:rsidRDefault="00256B75"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Biodiversity </w:t>
      </w:r>
      <w:r w:rsidR="000D28B3" w:rsidRPr="002E7715">
        <w:rPr>
          <w:rFonts w:ascii="Times New Roman" w:hAnsi="Times New Roman" w:cs="Times New Roman"/>
          <w:sz w:val="28"/>
          <w:szCs w:val="28"/>
          <w:lang w:eastAsia="ru-RU"/>
        </w:rPr>
        <w:t>serves as a basis for the creation of the required conditions for ecosystems to function and ecological services to be provided which is what is critical for human activities and national development and what contributes to the socioeconomic development and achievement of SDGs including poverty reduction</w:t>
      </w:r>
      <w:r w:rsidR="000B7DE1" w:rsidRPr="002E7715">
        <w:rPr>
          <w:rFonts w:ascii="Times New Roman" w:hAnsi="Times New Roman" w:cs="Times New Roman"/>
          <w:sz w:val="28"/>
          <w:szCs w:val="28"/>
          <w:lang w:eastAsia="ru-RU"/>
        </w:rPr>
        <w:t>.</w:t>
      </w:r>
    </w:p>
    <w:p w:rsidR="000B7DE1" w:rsidRPr="002E7715" w:rsidRDefault="000D28B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Overuse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reduction of areas of natural ecosystems will inevitably lead to a decline in quality of life and depletion of the economic resource base</w:t>
      </w:r>
      <w:r w:rsidR="000B7DE1" w:rsidRPr="002E7715">
        <w:rPr>
          <w:rFonts w:ascii="Times New Roman" w:hAnsi="Times New Roman" w:cs="Times New Roman"/>
          <w:sz w:val="28"/>
          <w:szCs w:val="28"/>
          <w:lang w:eastAsia="ru-RU"/>
        </w:rPr>
        <w:t xml:space="preserve">. </w:t>
      </w:r>
    </w:p>
    <w:p w:rsidR="000B7DE1" w:rsidRPr="002E7715" w:rsidRDefault="000D28B3" w:rsidP="000B7DE1">
      <w:pPr>
        <w:spacing w:before="0"/>
        <w:rPr>
          <w:rFonts w:ascii="Times New Roman" w:hAnsi="Times New Roman" w:cs="Times New Roman"/>
          <w:bCs/>
          <w:kern w:val="36"/>
          <w:sz w:val="28"/>
          <w:szCs w:val="28"/>
          <w:lang w:eastAsia="ru-RU"/>
        </w:rPr>
      </w:pPr>
      <w:r w:rsidRPr="002E7715">
        <w:rPr>
          <w:rFonts w:ascii="Times New Roman" w:hAnsi="Times New Roman" w:cs="Times New Roman"/>
          <w:sz w:val="28"/>
          <w:szCs w:val="28"/>
        </w:rPr>
        <w:t xml:space="preserve">The Kyrgyz Republic is a mountainous country where almost </w:t>
      </w:r>
      <w:r w:rsidR="000B7DE1" w:rsidRPr="002E7715">
        <w:rPr>
          <w:rFonts w:ascii="Times New Roman" w:hAnsi="Times New Roman" w:cs="Times New Roman"/>
          <w:bCs/>
          <w:kern w:val="36"/>
          <w:sz w:val="28"/>
          <w:szCs w:val="28"/>
          <w:lang w:eastAsia="ru-RU"/>
        </w:rPr>
        <w:t xml:space="preserve">90% </w:t>
      </w:r>
      <w:r w:rsidRPr="002E7715">
        <w:rPr>
          <w:rFonts w:ascii="Times New Roman" w:hAnsi="Times New Roman" w:cs="Times New Roman"/>
          <w:bCs/>
          <w:kern w:val="36"/>
          <w:sz w:val="28"/>
          <w:szCs w:val="28"/>
          <w:lang w:eastAsia="ru-RU"/>
        </w:rPr>
        <w:t xml:space="preserve">of the territory is </w:t>
      </w:r>
      <w:r w:rsidR="000B7DE1" w:rsidRPr="002E7715">
        <w:rPr>
          <w:rFonts w:ascii="Times New Roman" w:hAnsi="Times New Roman" w:cs="Times New Roman"/>
          <w:bCs/>
          <w:kern w:val="36"/>
          <w:sz w:val="28"/>
          <w:szCs w:val="28"/>
          <w:lang w:eastAsia="ru-RU"/>
        </w:rPr>
        <w:t xml:space="preserve">1500 </w:t>
      </w:r>
      <w:r w:rsidRPr="002E7715">
        <w:rPr>
          <w:rFonts w:ascii="Times New Roman" w:hAnsi="Times New Roman" w:cs="Times New Roman"/>
          <w:bCs/>
          <w:kern w:val="36"/>
          <w:sz w:val="28"/>
          <w:szCs w:val="28"/>
          <w:lang w:eastAsia="ru-RU"/>
        </w:rPr>
        <w:t>m above sea level</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 xml:space="preserve">Around </w:t>
      </w:r>
      <w:r w:rsidR="000B7DE1" w:rsidRPr="002E7715">
        <w:rPr>
          <w:rFonts w:ascii="Times New Roman" w:hAnsi="Times New Roman" w:cs="Times New Roman"/>
          <w:bCs/>
          <w:kern w:val="36"/>
          <w:sz w:val="28"/>
          <w:szCs w:val="28"/>
          <w:lang w:eastAsia="ru-RU"/>
        </w:rPr>
        <w:t xml:space="preserve">30% </w:t>
      </w:r>
      <w:r w:rsidRPr="002E7715">
        <w:rPr>
          <w:rFonts w:ascii="Times New Roman" w:hAnsi="Times New Roman" w:cs="Times New Roman"/>
          <w:bCs/>
          <w:kern w:val="36"/>
          <w:sz w:val="28"/>
          <w:szCs w:val="28"/>
          <w:lang w:eastAsia="ru-RU"/>
        </w:rPr>
        <w:t>of the country’s territory is represented by valleys and plains</w:t>
      </w:r>
      <w:r w:rsidR="000B7DE1" w:rsidRPr="002E7715">
        <w:rPr>
          <w:rFonts w:ascii="Times New Roman" w:hAnsi="Times New Roman" w:cs="Times New Roman"/>
          <w:bCs/>
          <w:kern w:val="36"/>
          <w:sz w:val="28"/>
          <w:szCs w:val="28"/>
          <w:lang w:eastAsia="ru-RU"/>
        </w:rPr>
        <w:t xml:space="preserve">, 70% </w:t>
      </w:r>
      <w:r w:rsidR="000B7DE1" w:rsidRPr="002E7715">
        <w:rPr>
          <w:rFonts w:ascii="Times New Roman" w:eastAsia="MyriadPro-Regular" w:hAnsi="Times New Roman" w:cs="Times New Roman"/>
          <w:sz w:val="28"/>
          <w:szCs w:val="28"/>
          <w:lang w:eastAsia="ru-RU"/>
        </w:rPr>
        <w:t>–</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high mountains that mostly belong to the Tian Shan Mountain Range with its relatively smaller part located in Pamir</w:t>
      </w:r>
      <w:r w:rsidR="000B7DE1" w:rsidRPr="002E7715">
        <w:rPr>
          <w:rFonts w:ascii="Times New Roman" w:hAnsi="Times New Roman" w:cs="Times New Roman"/>
          <w:bCs/>
          <w:kern w:val="36"/>
          <w:sz w:val="28"/>
          <w:szCs w:val="28"/>
          <w:lang w:eastAsia="ru-RU"/>
        </w:rPr>
        <w:t xml:space="preserve">. </w:t>
      </w:r>
    </w:p>
    <w:p w:rsidR="000B7DE1" w:rsidRPr="002E7715" w:rsidRDefault="000D28B3" w:rsidP="000B7DE1">
      <w:pPr>
        <w:autoSpaceDE w:val="0"/>
        <w:autoSpaceDN w:val="0"/>
        <w:adjustRightInd w:val="0"/>
        <w:spacing w:before="0"/>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 xml:space="preserve">Despite the fact that the Kyrgyz Republic is a small country in terms of territory </w:t>
      </w:r>
      <w:r w:rsidR="000B7DE1" w:rsidRPr="002E7715">
        <w:rPr>
          <w:rFonts w:ascii="Times New Roman" w:eastAsia="MyriadPro-Regular" w:hAnsi="Times New Roman" w:cs="Times New Roman"/>
          <w:sz w:val="28"/>
          <w:szCs w:val="28"/>
          <w:lang w:eastAsia="ru-RU"/>
        </w:rPr>
        <w:t>(</w:t>
      </w:r>
      <w:r w:rsidRPr="002E7715">
        <w:rPr>
          <w:rFonts w:ascii="Times New Roman" w:eastAsia="MyriadPro-Regular" w:hAnsi="Times New Roman" w:cs="Times New Roman"/>
          <w:sz w:val="28"/>
          <w:szCs w:val="28"/>
          <w:lang w:eastAsia="ru-RU"/>
        </w:rPr>
        <w:t xml:space="preserve">only covering </w:t>
      </w:r>
      <w:r w:rsidR="000B7DE1" w:rsidRPr="002E7715">
        <w:rPr>
          <w:rFonts w:ascii="Times New Roman" w:eastAsia="MyriadPro-Regular" w:hAnsi="Times New Roman" w:cs="Times New Roman"/>
          <w:sz w:val="28"/>
          <w:szCs w:val="28"/>
          <w:lang w:eastAsia="ru-RU"/>
        </w:rPr>
        <w:t xml:space="preserve">0,13% </w:t>
      </w:r>
      <w:r w:rsidRPr="002E7715">
        <w:rPr>
          <w:rFonts w:ascii="Times New Roman" w:eastAsia="MyriadPro-Regular" w:hAnsi="Times New Roman" w:cs="Times New Roman"/>
          <w:sz w:val="28"/>
          <w:szCs w:val="28"/>
          <w:lang w:eastAsia="ru-RU"/>
        </w:rPr>
        <w:t>of the global terrestrial area</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 xml:space="preserve">it possesses a very high species diversity </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 xml:space="preserve">about </w:t>
      </w:r>
      <w:r w:rsidR="000B7DE1" w:rsidRPr="002E7715">
        <w:rPr>
          <w:rFonts w:ascii="Times New Roman" w:eastAsia="MyriadPro-Regular" w:hAnsi="Times New Roman" w:cs="Times New Roman"/>
          <w:sz w:val="28"/>
          <w:szCs w:val="28"/>
          <w:lang w:eastAsia="ru-RU"/>
        </w:rPr>
        <w:t xml:space="preserve">2% </w:t>
      </w:r>
      <w:r w:rsidRPr="002E7715">
        <w:rPr>
          <w:rFonts w:ascii="Times New Roman" w:eastAsia="MyriadPro-Regular" w:hAnsi="Times New Roman" w:cs="Times New Roman"/>
          <w:sz w:val="28"/>
          <w:szCs w:val="28"/>
          <w:lang w:eastAsia="ru-RU"/>
        </w:rPr>
        <w:t xml:space="preserve">of all flora and more than </w:t>
      </w:r>
      <w:r w:rsidR="000B7DE1" w:rsidRPr="002E7715">
        <w:rPr>
          <w:rFonts w:ascii="Times New Roman" w:eastAsia="MyriadPro-Regular" w:hAnsi="Times New Roman" w:cs="Times New Roman"/>
          <w:sz w:val="28"/>
          <w:szCs w:val="28"/>
          <w:lang w:eastAsia="ru-RU"/>
        </w:rPr>
        <w:t xml:space="preserve">3% </w:t>
      </w:r>
      <w:r w:rsidRPr="002E7715">
        <w:rPr>
          <w:rFonts w:ascii="Times New Roman" w:eastAsia="MyriadPro-Regular" w:hAnsi="Times New Roman" w:cs="Times New Roman"/>
          <w:sz w:val="28"/>
          <w:szCs w:val="28"/>
          <w:lang w:eastAsia="ru-RU"/>
        </w:rPr>
        <w:t>of all fauna, with some plants and animals being endemic to the country</w:t>
      </w:r>
      <w:r w:rsidR="000B7DE1" w:rsidRPr="002E7715">
        <w:rPr>
          <w:rFonts w:ascii="Times New Roman" w:eastAsia="MyriadPro-Regular" w:hAnsi="Times New Roman" w:cs="Times New Roman"/>
          <w:sz w:val="28"/>
          <w:szCs w:val="28"/>
          <w:lang w:eastAsia="ru-RU"/>
        </w:rPr>
        <w:t>.</w:t>
      </w:r>
    </w:p>
    <w:p w:rsidR="000B7DE1" w:rsidRPr="002E7715" w:rsidRDefault="000D28B3" w:rsidP="000B7DE1">
      <w:pPr>
        <w:pStyle w:val="BodyTextIndent"/>
        <w:spacing w:before="0"/>
        <w:ind w:left="0" w:firstLine="709"/>
        <w:jc w:val="both"/>
        <w:rPr>
          <w:rFonts w:eastAsia="MyriadPro-Regular"/>
          <w:sz w:val="28"/>
          <w:szCs w:val="28"/>
          <w:lang w:val="en-US" w:eastAsia="ru-RU"/>
        </w:rPr>
      </w:pPr>
      <w:r w:rsidRPr="002E7715">
        <w:rPr>
          <w:sz w:val="28"/>
          <w:szCs w:val="28"/>
          <w:lang w:val="en-US" w:eastAsia="ru-RU"/>
        </w:rPr>
        <w:t xml:space="preserve">Biodiversity of the Kyrgyz Republic is further represented by plants, viruses, bacteria, and animal organisms in various ecosystems and total more than </w:t>
      </w:r>
      <w:r w:rsidR="000B7DE1" w:rsidRPr="002E7715">
        <w:rPr>
          <w:sz w:val="28"/>
          <w:szCs w:val="28"/>
          <w:lang w:val="en-US" w:eastAsia="ru-RU"/>
        </w:rPr>
        <w:t xml:space="preserve">26 500 </w:t>
      </w:r>
      <w:r w:rsidRPr="002E7715">
        <w:rPr>
          <w:sz w:val="28"/>
          <w:szCs w:val="28"/>
          <w:lang w:val="en-US" w:eastAsia="ru-RU"/>
        </w:rPr>
        <w:t>species</w:t>
      </w:r>
      <w:r w:rsidR="000B7DE1" w:rsidRPr="002E7715">
        <w:rPr>
          <w:sz w:val="28"/>
          <w:szCs w:val="28"/>
          <w:lang w:val="en-US" w:eastAsia="ru-RU"/>
        </w:rPr>
        <w:t xml:space="preserve">. </w:t>
      </w:r>
    </w:p>
    <w:p w:rsidR="000B7DE1" w:rsidRPr="002E7715" w:rsidRDefault="000D28B3" w:rsidP="000B7DE1">
      <w:pPr>
        <w:spacing w:before="0"/>
        <w:rPr>
          <w:rFonts w:ascii="Times New Roman" w:hAnsi="Times New Roman" w:cs="Times New Roman"/>
          <w:sz w:val="28"/>
          <w:szCs w:val="28"/>
          <w:shd w:val="clear" w:color="auto" w:fill="FFFFFF"/>
        </w:rPr>
      </w:pPr>
      <w:r w:rsidRPr="002E7715">
        <w:rPr>
          <w:rFonts w:ascii="Times New Roman" w:hAnsi="Times New Roman" w:cs="Times New Roman"/>
          <w:sz w:val="28"/>
          <w:szCs w:val="28"/>
          <w:lang w:eastAsia="ru-RU"/>
        </w:rPr>
        <w:t>The fragmentation of habitats and the reduction of their area as well as biocenological consequences of man-caused activities result in a decline in biodiversity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For instance, the Red List of the Kyrgyz Republic already contains </w:t>
      </w:r>
      <w:r w:rsidR="000B7DE1" w:rsidRPr="002E7715">
        <w:rPr>
          <w:rFonts w:ascii="Times New Roman" w:hAnsi="Times New Roman" w:cs="Times New Roman"/>
          <w:sz w:val="28"/>
          <w:szCs w:val="28"/>
          <w:shd w:val="clear" w:color="auto" w:fill="FFFFFF"/>
        </w:rPr>
        <w:t xml:space="preserve">202 </w:t>
      </w:r>
      <w:r w:rsidRPr="002E7715">
        <w:rPr>
          <w:rFonts w:ascii="Times New Roman" w:hAnsi="Times New Roman" w:cs="Times New Roman"/>
          <w:sz w:val="28"/>
          <w:szCs w:val="28"/>
          <w:shd w:val="clear" w:color="auto" w:fill="FFFFFF"/>
        </w:rPr>
        <w:t>rare and endangered animal and plant species</w:t>
      </w:r>
      <w:r w:rsidR="000B7DE1" w:rsidRPr="002E7715">
        <w:rPr>
          <w:rFonts w:ascii="Times New Roman" w:hAnsi="Times New Roman" w:cs="Times New Roman"/>
          <w:sz w:val="28"/>
          <w:szCs w:val="28"/>
          <w:shd w:val="clear" w:color="auto" w:fill="FFFFFF"/>
        </w:rPr>
        <w:t xml:space="preserve">. </w:t>
      </w:r>
    </w:p>
    <w:p w:rsidR="000B7DE1" w:rsidRPr="002E7715" w:rsidRDefault="000D28B3" w:rsidP="000B7DE1">
      <w:pPr>
        <w:spacing w:before="0"/>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 xml:space="preserve">Over the past </w:t>
      </w:r>
      <w:r w:rsidR="000B7DE1" w:rsidRPr="002E7715">
        <w:rPr>
          <w:rFonts w:ascii="Times New Roman" w:eastAsia="MyriadPro-Regular" w:hAnsi="Times New Roman" w:cs="Times New Roman"/>
          <w:sz w:val="28"/>
          <w:szCs w:val="28"/>
          <w:lang w:eastAsia="ru-RU"/>
        </w:rPr>
        <w:t>100</w:t>
      </w:r>
      <w:r w:rsidRPr="002E7715">
        <w:rPr>
          <w:rFonts w:ascii="Times New Roman" w:eastAsia="MyriadPro-Regular" w:hAnsi="Times New Roman" w:cs="Times New Roman"/>
          <w:sz w:val="28"/>
          <w:szCs w:val="28"/>
          <w:lang w:eastAsia="ru-RU"/>
        </w:rPr>
        <w:t xml:space="preserve"> years</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the human pressure led to the disappearance of some species and the endangerment of others</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 xml:space="preserve">Within </w:t>
      </w:r>
      <w:r w:rsidR="00A5550B" w:rsidRPr="002E7715">
        <w:rPr>
          <w:rFonts w:ascii="Times New Roman" w:eastAsia="MyriadPro-Regular" w:hAnsi="Times New Roman" w:cs="Times New Roman"/>
          <w:sz w:val="28"/>
          <w:szCs w:val="28"/>
          <w:lang w:eastAsia="ru-RU"/>
        </w:rPr>
        <w:t xml:space="preserve">the </w:t>
      </w:r>
      <w:r w:rsidRPr="002E7715">
        <w:rPr>
          <w:rFonts w:ascii="Times New Roman" w:eastAsia="MyriadPro-Regular" w:hAnsi="Times New Roman" w:cs="Times New Roman"/>
          <w:sz w:val="28"/>
          <w:szCs w:val="28"/>
          <w:lang w:eastAsia="ru-RU"/>
        </w:rPr>
        <w:t xml:space="preserve">medium and large </w:t>
      </w:r>
      <w:r w:rsidR="00A5550B" w:rsidRPr="002E7715">
        <w:rPr>
          <w:rFonts w:ascii="Times New Roman" w:eastAsia="MyriadPro-Regular" w:hAnsi="Times New Roman" w:cs="Times New Roman"/>
          <w:sz w:val="28"/>
          <w:szCs w:val="28"/>
          <w:lang w:eastAsia="ru-RU"/>
        </w:rPr>
        <w:t xml:space="preserve">mammalian </w:t>
      </w:r>
      <w:r w:rsidRPr="002E7715">
        <w:rPr>
          <w:rFonts w:ascii="Times New Roman" w:eastAsia="MyriadPro-Regular" w:hAnsi="Times New Roman" w:cs="Times New Roman"/>
          <w:sz w:val="28"/>
          <w:szCs w:val="28"/>
          <w:lang w:eastAsia="ru-RU"/>
        </w:rPr>
        <w:t xml:space="preserve">fauna, </w:t>
      </w:r>
      <w:r w:rsidR="00A5550B" w:rsidRPr="002E7715">
        <w:rPr>
          <w:rFonts w:ascii="Times New Roman" w:eastAsia="MyriadPro-Regular" w:hAnsi="Times New Roman" w:cs="Times New Roman"/>
          <w:sz w:val="28"/>
          <w:szCs w:val="28"/>
          <w:lang w:eastAsia="ru-RU"/>
        </w:rPr>
        <w:t xml:space="preserve">1 species became extinct </w:t>
      </w:r>
      <w:r w:rsidR="000B7DE1" w:rsidRPr="002E7715">
        <w:rPr>
          <w:rFonts w:ascii="Times New Roman" w:eastAsia="MyriadPro-Regular" w:hAnsi="Times New Roman" w:cs="Times New Roman"/>
          <w:sz w:val="28"/>
          <w:szCs w:val="28"/>
          <w:lang w:eastAsia="ru-RU"/>
        </w:rPr>
        <w:t>(</w:t>
      </w:r>
      <w:r w:rsidR="00A5550B" w:rsidRPr="002E7715">
        <w:rPr>
          <w:rFonts w:ascii="Times New Roman" w:eastAsia="MyriadPro-Regular" w:hAnsi="Times New Roman" w:cs="Times New Roman"/>
          <w:sz w:val="28"/>
          <w:szCs w:val="28"/>
          <w:lang w:eastAsia="ru-RU"/>
        </w:rPr>
        <w:t>tiger</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 xml:space="preserve">and </w:t>
      </w:r>
      <w:r w:rsidR="000B7DE1" w:rsidRPr="002E7715">
        <w:rPr>
          <w:rFonts w:ascii="Times New Roman" w:eastAsia="MyriadPro-Regular" w:hAnsi="Times New Roman" w:cs="Times New Roman"/>
          <w:sz w:val="28"/>
          <w:szCs w:val="28"/>
          <w:lang w:eastAsia="ru-RU"/>
        </w:rPr>
        <w:t xml:space="preserve">15 </w:t>
      </w:r>
      <w:r w:rsidR="00A5550B" w:rsidRPr="002E7715">
        <w:rPr>
          <w:rFonts w:ascii="Times New Roman" w:eastAsia="MyriadPro-Regular" w:hAnsi="Times New Roman" w:cs="Times New Roman"/>
          <w:sz w:val="28"/>
          <w:szCs w:val="28"/>
          <w:lang w:eastAsia="ru-RU"/>
        </w:rPr>
        <w:t>are endangered</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 xml:space="preserve">within the avian fauna, </w:t>
      </w:r>
      <w:r w:rsidR="000B7DE1" w:rsidRPr="002E7715">
        <w:rPr>
          <w:rFonts w:ascii="Times New Roman" w:eastAsia="MyriadPro-Regular" w:hAnsi="Times New Roman" w:cs="Times New Roman"/>
          <w:sz w:val="28"/>
          <w:szCs w:val="28"/>
          <w:lang w:eastAsia="ru-RU"/>
        </w:rPr>
        <w:t xml:space="preserve">4 </w:t>
      </w:r>
      <w:r w:rsidR="00A5550B" w:rsidRPr="002E7715">
        <w:rPr>
          <w:rFonts w:ascii="Times New Roman" w:eastAsia="MyriadPro-Regular" w:hAnsi="Times New Roman" w:cs="Times New Roman"/>
          <w:sz w:val="28"/>
          <w:szCs w:val="28"/>
          <w:lang w:eastAsia="ru-RU"/>
        </w:rPr>
        <w:t xml:space="preserve">species became extinct and </w:t>
      </w:r>
      <w:r w:rsidR="000B7DE1" w:rsidRPr="002E7715">
        <w:rPr>
          <w:rFonts w:ascii="Times New Roman" w:eastAsia="MyriadPro-Regular" w:hAnsi="Times New Roman" w:cs="Times New Roman"/>
          <w:sz w:val="28"/>
          <w:szCs w:val="28"/>
          <w:lang w:eastAsia="ru-RU"/>
        </w:rPr>
        <w:t xml:space="preserve">26 </w:t>
      </w:r>
      <w:r w:rsidR="00A5550B" w:rsidRPr="002E7715">
        <w:rPr>
          <w:rFonts w:ascii="Times New Roman" w:eastAsia="MyriadPro-Regular" w:hAnsi="Times New Roman" w:cs="Times New Roman"/>
          <w:sz w:val="28"/>
          <w:szCs w:val="28"/>
          <w:lang w:eastAsia="ru-RU"/>
        </w:rPr>
        <w:t>are endangered</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within flora, losses seem to be the lowest: only one plant species became extinct</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 xml:space="preserve">though </w:t>
      </w:r>
      <w:r w:rsidR="000B7DE1" w:rsidRPr="002E7715">
        <w:rPr>
          <w:rFonts w:ascii="Times New Roman" w:eastAsia="MyriadPro-Regular" w:hAnsi="Times New Roman" w:cs="Times New Roman"/>
          <w:sz w:val="28"/>
          <w:szCs w:val="28"/>
          <w:lang w:eastAsia="ru-RU"/>
        </w:rPr>
        <w:t xml:space="preserve">56 </w:t>
      </w:r>
      <w:r w:rsidR="00A5550B" w:rsidRPr="002E7715">
        <w:rPr>
          <w:rFonts w:ascii="Times New Roman" w:eastAsia="MyriadPro-Regular" w:hAnsi="Times New Roman" w:cs="Times New Roman"/>
          <w:sz w:val="28"/>
          <w:szCs w:val="28"/>
          <w:lang w:eastAsia="ru-RU"/>
        </w:rPr>
        <w:t>remain endangered</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 xml:space="preserve">About </w:t>
      </w:r>
      <w:r w:rsidR="000B7DE1" w:rsidRPr="002E7715">
        <w:rPr>
          <w:rFonts w:ascii="Times New Roman" w:eastAsia="MyriadPro-Regular" w:hAnsi="Times New Roman" w:cs="Times New Roman"/>
          <w:sz w:val="28"/>
          <w:szCs w:val="28"/>
          <w:lang w:eastAsia="ru-RU"/>
        </w:rPr>
        <w:t xml:space="preserve">150 </w:t>
      </w:r>
      <w:r w:rsidR="00A5550B" w:rsidRPr="002E7715">
        <w:rPr>
          <w:rFonts w:ascii="Times New Roman" w:eastAsia="MyriadPro-Regular" w:hAnsi="Times New Roman" w:cs="Times New Roman"/>
          <w:sz w:val="28"/>
          <w:szCs w:val="28"/>
          <w:lang w:eastAsia="ru-RU"/>
        </w:rPr>
        <w:t xml:space="preserve">species of insects and more than </w:t>
      </w:r>
      <w:r w:rsidR="000B7DE1" w:rsidRPr="002E7715">
        <w:rPr>
          <w:rFonts w:ascii="Times New Roman" w:eastAsia="MyriadPro-Regular" w:hAnsi="Times New Roman" w:cs="Times New Roman"/>
          <w:sz w:val="28"/>
          <w:szCs w:val="28"/>
          <w:lang w:eastAsia="ru-RU"/>
        </w:rPr>
        <w:t xml:space="preserve">30 </w:t>
      </w:r>
      <w:r w:rsidR="00A5550B" w:rsidRPr="002E7715">
        <w:rPr>
          <w:rFonts w:ascii="Times New Roman" w:eastAsia="MyriadPro-Regular" w:hAnsi="Times New Roman" w:cs="Times New Roman"/>
          <w:sz w:val="28"/>
          <w:szCs w:val="28"/>
          <w:lang w:eastAsia="ru-RU"/>
        </w:rPr>
        <w:t>other invertebrates are endangered</w:t>
      </w:r>
      <w:r w:rsidR="000B7DE1" w:rsidRPr="002E7715">
        <w:rPr>
          <w:rFonts w:ascii="Times New Roman" w:eastAsia="MyriadPro-Regular" w:hAnsi="Times New Roman" w:cs="Times New Roman"/>
          <w:sz w:val="28"/>
          <w:szCs w:val="28"/>
          <w:lang w:eastAsia="ru-RU"/>
        </w:rPr>
        <w:t xml:space="preserve">, </w:t>
      </w:r>
      <w:r w:rsidR="00A5550B" w:rsidRPr="002E7715">
        <w:rPr>
          <w:rFonts w:ascii="Times New Roman" w:eastAsia="MyriadPro-Regular" w:hAnsi="Times New Roman" w:cs="Times New Roman"/>
          <w:sz w:val="28"/>
          <w:szCs w:val="28"/>
          <w:lang w:eastAsia="ru-RU"/>
        </w:rPr>
        <w:t xml:space="preserve">while </w:t>
      </w:r>
      <w:r w:rsidR="000B7DE1" w:rsidRPr="002E7715">
        <w:rPr>
          <w:rFonts w:ascii="Times New Roman" w:eastAsia="MyriadPro-Regular" w:hAnsi="Times New Roman" w:cs="Times New Roman"/>
          <w:sz w:val="28"/>
          <w:szCs w:val="28"/>
          <w:lang w:eastAsia="ru-RU"/>
        </w:rPr>
        <w:t xml:space="preserve">2 </w:t>
      </w:r>
      <w:r w:rsidR="00A5550B" w:rsidRPr="002E7715">
        <w:rPr>
          <w:rFonts w:ascii="Times New Roman" w:eastAsia="MyriadPro-Regular" w:hAnsi="Times New Roman" w:cs="Times New Roman"/>
          <w:sz w:val="28"/>
          <w:szCs w:val="28"/>
          <w:lang w:eastAsia="ru-RU"/>
        </w:rPr>
        <w:t>species have been confirmed extinct</w:t>
      </w:r>
      <w:r w:rsidR="000B7DE1" w:rsidRPr="002E7715">
        <w:rPr>
          <w:rFonts w:ascii="Times New Roman" w:eastAsia="MyriadPro-Regular" w:hAnsi="Times New Roman" w:cs="Times New Roman"/>
          <w:sz w:val="28"/>
          <w:szCs w:val="28"/>
          <w:lang w:eastAsia="ru-RU"/>
        </w:rPr>
        <w:t>.</w:t>
      </w:r>
    </w:p>
    <w:p w:rsidR="000B7DE1" w:rsidRPr="002E7715" w:rsidRDefault="00A5550B"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role of the majority of animal species in the functioning of ecosystems and the support of their stable existence has not been fully studied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Biodiversity stocktaking and monitoring are not run systematically, and when do run, mostly cover individual groups of animal species</w:t>
      </w:r>
      <w:r w:rsidR="000B7DE1" w:rsidRPr="002E7715">
        <w:rPr>
          <w:rFonts w:ascii="Times New Roman" w:hAnsi="Times New Roman" w:cs="Times New Roman"/>
          <w:sz w:val="28"/>
          <w:szCs w:val="28"/>
          <w:lang w:eastAsia="ru-RU"/>
        </w:rPr>
        <w:t>.</w:t>
      </w:r>
    </w:p>
    <w:p w:rsidR="000B7DE1" w:rsidRPr="002E7715" w:rsidRDefault="00A5550B" w:rsidP="000B7DE1">
      <w:pPr>
        <w:pStyle w:val="WW-Web"/>
        <w:spacing w:before="0" w:after="0"/>
        <w:ind w:firstLine="709"/>
        <w:jc w:val="both"/>
        <w:rPr>
          <w:rFonts w:eastAsia="Times New Roman"/>
          <w:color w:val="auto"/>
          <w:sz w:val="28"/>
          <w:szCs w:val="28"/>
          <w:lang w:val="en-US" w:eastAsia="ru-RU"/>
        </w:rPr>
      </w:pPr>
      <w:r w:rsidRPr="002E7715">
        <w:rPr>
          <w:rFonts w:eastAsia="Times New Roman"/>
          <w:color w:val="auto"/>
          <w:sz w:val="28"/>
          <w:szCs w:val="28"/>
          <w:lang w:val="en-US" w:eastAsia="ru-RU"/>
        </w:rPr>
        <w:t xml:space="preserve">Accounting for conservation and restoration of natural ecosystems must become one of the priority directions of the work performed by the state and the </w:t>
      </w:r>
      <w:r w:rsidRPr="002E7715">
        <w:rPr>
          <w:rFonts w:eastAsia="Times New Roman"/>
          <w:color w:val="auto"/>
          <w:sz w:val="28"/>
          <w:szCs w:val="28"/>
          <w:lang w:val="en-US" w:eastAsia="ru-RU"/>
        </w:rPr>
        <w:lastRenderedPageBreak/>
        <w:t>society since it is the ecosystems that will connect generations and guarantee future economic growth</w:t>
      </w:r>
      <w:r w:rsidR="000B7DE1" w:rsidRPr="002E7715">
        <w:rPr>
          <w:rFonts w:eastAsia="Times New Roman"/>
          <w:color w:val="auto"/>
          <w:sz w:val="28"/>
          <w:szCs w:val="28"/>
          <w:lang w:val="en-US" w:eastAsia="ru-RU"/>
        </w:rPr>
        <w:t>.</w:t>
      </w:r>
    </w:p>
    <w:p w:rsidR="000B7DE1" w:rsidRPr="002E7715" w:rsidRDefault="007120A2" w:rsidP="007120A2">
      <w:pPr>
        <w:spacing w:before="0"/>
        <w:rPr>
          <w:rFonts w:ascii="Times New Roman" w:hAnsi="Times New Roman" w:cs="Times New Roman"/>
          <w:bCs/>
          <w:kern w:val="36"/>
          <w:sz w:val="28"/>
          <w:szCs w:val="28"/>
          <w:lang w:eastAsia="ru-RU"/>
        </w:rPr>
      </w:pPr>
      <w:r w:rsidRPr="002E7715">
        <w:rPr>
          <w:rFonts w:ascii="Times New Roman" w:eastAsia="MyriadPro-Regular" w:hAnsi="Times New Roman" w:cs="Times New Roman"/>
          <w:sz w:val="28"/>
          <w:szCs w:val="28"/>
          <w:lang w:eastAsia="ru-RU"/>
        </w:rPr>
        <w:t xml:space="preserve">Despite their relatively small area </w:t>
      </w:r>
      <w:r w:rsidR="000B7DE1" w:rsidRPr="002E7715">
        <w:rPr>
          <w:rFonts w:ascii="Times New Roman" w:eastAsia="MyriadPro-Regular" w:hAnsi="Times New Roman" w:cs="Times New Roman"/>
          <w:sz w:val="28"/>
          <w:szCs w:val="28"/>
          <w:lang w:eastAsia="ru-RU"/>
        </w:rPr>
        <w:t xml:space="preserve">(5,61%), </w:t>
      </w:r>
      <w:r w:rsidRPr="002E7715">
        <w:rPr>
          <w:rFonts w:ascii="Times New Roman" w:eastAsia="MyriadPro-Regular" w:hAnsi="Times New Roman" w:cs="Times New Roman"/>
          <w:sz w:val="28"/>
          <w:szCs w:val="28"/>
          <w:lang w:eastAsia="ru-RU"/>
        </w:rPr>
        <w:t>forests of the Kyrgyz Republic play a key role in ensuring ecological stability and forming climate in the country</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Forests of the Kyrgyz Republic are represented by four types</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nut and fruit forests</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spruce forests</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juniper forests, and floodplain forests</w:t>
      </w:r>
      <w:r w:rsidR="000B7DE1" w:rsidRPr="002E7715">
        <w:rPr>
          <w:rFonts w:ascii="Times New Roman" w:hAnsi="Times New Roman" w:cs="Times New Roman"/>
          <w:bCs/>
          <w:kern w:val="36"/>
          <w:sz w:val="28"/>
          <w:szCs w:val="28"/>
          <w:lang w:eastAsia="ru-RU"/>
        </w:rPr>
        <w:t xml:space="preserve">. </w:t>
      </w:r>
      <w:r w:rsidRPr="002E7715">
        <w:rPr>
          <w:rFonts w:ascii="Times New Roman" w:hAnsi="Times New Roman" w:cs="Times New Roman"/>
          <w:bCs/>
          <w:kern w:val="36"/>
          <w:sz w:val="28"/>
          <w:szCs w:val="28"/>
          <w:lang w:eastAsia="ru-RU"/>
        </w:rPr>
        <w:t>All the country’s forests are subject to nature conservation and environmental protection</w:t>
      </w:r>
      <w:r w:rsidR="000B7DE1" w:rsidRPr="002E7715">
        <w:rPr>
          <w:rFonts w:ascii="Times New Roman" w:hAnsi="Times New Roman" w:cs="Times New Roman"/>
          <w:bCs/>
          <w:kern w:val="36"/>
          <w:sz w:val="28"/>
          <w:szCs w:val="28"/>
          <w:lang w:eastAsia="ru-RU"/>
        </w:rPr>
        <w:t>.</w:t>
      </w:r>
    </w:p>
    <w:p w:rsidR="000B7DE1" w:rsidRPr="002E7715" w:rsidRDefault="007120A2"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order to increase the area of forests, the country annually plants more than </w:t>
      </w:r>
      <w:r w:rsidR="000B7DE1" w:rsidRPr="002E7715">
        <w:rPr>
          <w:rFonts w:ascii="Times New Roman" w:hAnsi="Times New Roman" w:cs="Times New Roman"/>
          <w:sz w:val="28"/>
          <w:szCs w:val="28"/>
        </w:rPr>
        <w:t xml:space="preserve">1000 </w:t>
      </w:r>
      <w:r w:rsidRPr="002E7715">
        <w:rPr>
          <w:rFonts w:ascii="Times New Roman" w:hAnsi="Times New Roman" w:cs="Times New Roman"/>
          <w:sz w:val="28"/>
          <w:szCs w:val="28"/>
        </w:rPr>
        <w:t>ha of trees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of which </w:t>
      </w:r>
      <w:r w:rsidR="000B7DE1" w:rsidRPr="002E7715">
        <w:rPr>
          <w:rFonts w:ascii="Times New Roman" w:hAnsi="Times New Roman" w:cs="Times New Roman"/>
          <w:sz w:val="28"/>
          <w:szCs w:val="28"/>
        </w:rPr>
        <w:t xml:space="preserve">65-80 % </w:t>
      </w:r>
      <w:r w:rsidRPr="002E7715">
        <w:rPr>
          <w:rFonts w:ascii="Times New Roman" w:eastAsia="MyriadPro-Regular" w:hAnsi="Times New Roman" w:cs="Times New Roman"/>
          <w:sz w:val="28"/>
          <w:szCs w:val="28"/>
          <w:lang w:eastAsia="ru-RU"/>
        </w:rPr>
        <w:t>on mountain slopes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positive factor in ensuring ecological sustainability is an observable trend for an increase in the planting of forest species that facilitate the conservation of natural ecosystems</w:t>
      </w:r>
      <w:r w:rsidR="000B7DE1" w:rsidRPr="002E7715">
        <w:rPr>
          <w:rFonts w:ascii="Times New Roman" w:hAnsi="Times New Roman" w:cs="Times New Roman"/>
          <w:sz w:val="28"/>
          <w:szCs w:val="28"/>
        </w:rPr>
        <w:t xml:space="preserve">. </w:t>
      </w:r>
    </w:p>
    <w:p w:rsidR="000B7DE1" w:rsidRPr="002E7715" w:rsidRDefault="007120A2"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country started introducing the System of Environmental-Economic Accounts in the forestry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accounting for forest resources allows showing the real contribution of the forestry to the country’s GDP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the share of the forestry sector in the GDP in </w:t>
      </w:r>
      <w:r w:rsidR="000B7DE1" w:rsidRPr="002E7715">
        <w:rPr>
          <w:rFonts w:ascii="Times New Roman" w:hAnsi="Times New Roman" w:cs="Times New Roman"/>
          <w:sz w:val="28"/>
          <w:szCs w:val="28"/>
        </w:rPr>
        <w:t xml:space="preserve">2014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0,05 %, </w:t>
      </w:r>
      <w:r w:rsidRPr="002E7715">
        <w:rPr>
          <w:rFonts w:ascii="Times New Roman" w:hAnsi="Times New Roman" w:cs="Times New Roman"/>
          <w:sz w:val="28"/>
          <w:szCs w:val="28"/>
        </w:rPr>
        <w:t xml:space="preserve">while pilot estimations per forestry accounts demonstrated it at </w:t>
      </w:r>
      <w:r w:rsidR="000B7DE1" w:rsidRPr="002E7715">
        <w:rPr>
          <w:rFonts w:ascii="Times New Roman" w:hAnsi="Times New Roman" w:cs="Times New Roman"/>
          <w:sz w:val="28"/>
          <w:szCs w:val="28"/>
        </w:rPr>
        <w:t xml:space="preserve">1,24%. </w:t>
      </w:r>
      <w:r w:rsidRPr="002E7715">
        <w:rPr>
          <w:rFonts w:ascii="Times New Roman" w:hAnsi="Times New Roman" w:cs="Times New Roman"/>
          <w:sz w:val="28"/>
          <w:szCs w:val="28"/>
        </w:rPr>
        <w:t>The increase mostly resulted from non-timber forest products</w:t>
      </w:r>
      <w:r w:rsidR="000B7DE1" w:rsidRPr="002E7715">
        <w:rPr>
          <w:rFonts w:ascii="Times New Roman" w:hAnsi="Times New Roman" w:cs="Times New Roman"/>
          <w:sz w:val="28"/>
          <w:szCs w:val="28"/>
        </w:rPr>
        <w:t xml:space="preserve">. </w:t>
      </w:r>
    </w:p>
    <w:p w:rsidR="000B7DE1" w:rsidRPr="002E7715" w:rsidRDefault="007120A2" w:rsidP="000B7DE1">
      <w:pPr>
        <w:spacing w:before="0"/>
        <w:rPr>
          <w:rFonts w:ascii="Times New Roman" w:eastAsia="MyriadPro-Regular" w:hAnsi="Times New Roman" w:cs="Times New Roman"/>
          <w:sz w:val="28"/>
          <w:szCs w:val="28"/>
          <w:lang w:eastAsia="ru-RU"/>
        </w:rPr>
      </w:pPr>
      <w:r w:rsidRPr="002E7715">
        <w:rPr>
          <w:rFonts w:ascii="Times New Roman" w:eastAsia="MyriadPro-Regular" w:hAnsi="Times New Roman" w:cs="Times New Roman"/>
          <w:sz w:val="28"/>
          <w:szCs w:val="28"/>
          <w:lang w:eastAsia="ru-RU"/>
        </w:rPr>
        <w:t>Today, the main threat to forests stems from non-rational use by local communities of natural resources</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A lack of arable lands and pastures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shortages of other sources of income compel local residents to actively use forest resources to sustain their lives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human impact on forest resources is ever-growing and gradually results in forest degradation and, subsequently, deforestation</w:t>
      </w:r>
      <w:r w:rsidR="000B7DE1" w:rsidRPr="002E7715">
        <w:rPr>
          <w:rFonts w:ascii="Times New Roman" w:hAnsi="Times New Roman" w:cs="Times New Roman"/>
          <w:sz w:val="28"/>
          <w:szCs w:val="28"/>
          <w:lang w:eastAsia="ru-RU"/>
        </w:rPr>
        <w:t xml:space="preserve">. </w:t>
      </w:r>
    </w:p>
    <w:p w:rsidR="000B7DE1" w:rsidRPr="002E7715" w:rsidRDefault="007120A2" w:rsidP="000B7DE1">
      <w:pPr>
        <w:spacing w:before="0"/>
        <w:rPr>
          <w:rFonts w:ascii="Times New Roman" w:hAnsi="Times New Roman" w:cs="Times New Roman"/>
          <w:sz w:val="28"/>
          <w:szCs w:val="28"/>
        </w:rPr>
      </w:pPr>
      <w:r w:rsidRPr="002E7715">
        <w:rPr>
          <w:rFonts w:ascii="Times New Roman" w:hAnsi="Times New Roman" w:cs="Times New Roman"/>
          <w:sz w:val="28"/>
          <w:szCs w:val="28"/>
        </w:rPr>
        <w:t>Deforestation and land degradation are the main causes of the loss of biodiversity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country has been observing a steady growth of the cattle headcount whose unregulated and non-systematic grazing </w:t>
      </w:r>
      <w:r w:rsidR="007E47A1" w:rsidRPr="002E7715">
        <w:rPr>
          <w:rFonts w:ascii="Times New Roman" w:hAnsi="Times New Roman" w:cs="Times New Roman"/>
          <w:sz w:val="28"/>
          <w:szCs w:val="28"/>
        </w:rPr>
        <w:t xml:space="preserve">lead to a destruction of ecosystems of pastures that account for </w:t>
      </w:r>
      <w:r w:rsidR="000B7DE1" w:rsidRPr="002E7715">
        <w:rPr>
          <w:rFonts w:ascii="Times New Roman" w:hAnsi="Times New Roman" w:cs="Times New Roman"/>
          <w:sz w:val="28"/>
          <w:szCs w:val="28"/>
        </w:rPr>
        <w:t xml:space="preserve">40% </w:t>
      </w:r>
      <w:r w:rsidR="007E47A1" w:rsidRPr="002E7715">
        <w:rPr>
          <w:rFonts w:ascii="Times New Roman" w:hAnsi="Times New Roman" w:cs="Times New Roman"/>
          <w:sz w:val="28"/>
          <w:szCs w:val="28"/>
        </w:rPr>
        <w:t xml:space="preserve">of the total area of the country and </w:t>
      </w:r>
      <w:r w:rsidR="000B7DE1" w:rsidRPr="002E7715">
        <w:rPr>
          <w:rFonts w:ascii="Times New Roman" w:hAnsi="Times New Roman" w:cs="Times New Roman"/>
          <w:sz w:val="28"/>
          <w:szCs w:val="28"/>
        </w:rPr>
        <w:t xml:space="preserve">85% </w:t>
      </w:r>
      <w:r w:rsidR="007E47A1" w:rsidRPr="002E7715">
        <w:rPr>
          <w:rFonts w:ascii="Times New Roman" w:hAnsi="Times New Roman" w:cs="Times New Roman"/>
          <w:sz w:val="28"/>
          <w:szCs w:val="28"/>
        </w:rPr>
        <w:t>of agricultural lands</w:t>
      </w:r>
      <w:r w:rsidR="000B7DE1" w:rsidRPr="002E7715">
        <w:rPr>
          <w:rFonts w:ascii="Times New Roman" w:hAnsi="Times New Roman" w:cs="Times New Roman"/>
          <w:sz w:val="28"/>
          <w:szCs w:val="28"/>
        </w:rPr>
        <w:t xml:space="preserve">, </w:t>
      </w:r>
      <w:r w:rsidR="007E47A1" w:rsidRPr="002E7715">
        <w:rPr>
          <w:rFonts w:ascii="Times New Roman" w:hAnsi="Times New Roman" w:cs="Times New Roman"/>
          <w:sz w:val="28"/>
          <w:szCs w:val="28"/>
        </w:rPr>
        <w:t>with norms of grazing exceeded several times</w:t>
      </w:r>
      <w:r w:rsidR="000B7DE1" w:rsidRPr="002E7715">
        <w:rPr>
          <w:rFonts w:ascii="Times New Roman" w:hAnsi="Times New Roman" w:cs="Times New Roman"/>
          <w:sz w:val="28"/>
          <w:szCs w:val="28"/>
        </w:rPr>
        <w:t xml:space="preserve">. </w:t>
      </w:r>
      <w:r w:rsidR="007E47A1" w:rsidRPr="002E7715">
        <w:rPr>
          <w:rFonts w:ascii="Times New Roman" w:hAnsi="Times New Roman" w:cs="Times New Roman"/>
          <w:sz w:val="28"/>
          <w:szCs w:val="28"/>
        </w:rPr>
        <w:t>In order to resolve this problem, measures need to be taken to aim to sustainable land (and in particular, pasture) and forest resource management</w:t>
      </w:r>
      <w:r w:rsidR="000B7DE1" w:rsidRPr="002E7715">
        <w:rPr>
          <w:rFonts w:ascii="Times New Roman" w:hAnsi="Times New Roman" w:cs="Times New Roman"/>
          <w:sz w:val="28"/>
          <w:szCs w:val="28"/>
        </w:rPr>
        <w:t>.</w:t>
      </w:r>
    </w:p>
    <w:p w:rsidR="000B7DE1" w:rsidRPr="002E7715" w:rsidRDefault="007449C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Due to the use of land for purposes of agri-cenoses and urban landscapes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area of plains and semi-deserts of valleys and inter-mountain basins with the elevation from 500 to 1000 m above seas level keeps shrinking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Those ecosystems are inhabited by plain and semi-desert flora and fauna including rare and endangered species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desert plants, reptiles, plain birds and mammals</w:t>
      </w:r>
      <w:r w:rsidR="000B7DE1" w:rsidRPr="002E7715">
        <w:rPr>
          <w:rFonts w:ascii="Times New Roman" w:hAnsi="Times New Roman" w:cs="Times New Roman"/>
          <w:sz w:val="28"/>
          <w:szCs w:val="28"/>
          <w:lang w:eastAsia="ru-RU"/>
        </w:rPr>
        <w:t>.</w:t>
      </w:r>
    </w:p>
    <w:p w:rsidR="000B7DE1" w:rsidRPr="002E7715" w:rsidRDefault="007449C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Unsustainable practices of land use and non-rational water use for irrigation and other agricultural needs trigger adverse changes resulting in waterlogging, salinization and erosion</w:t>
      </w:r>
      <w:r w:rsidR="000B7DE1" w:rsidRPr="002E7715">
        <w:rPr>
          <w:rFonts w:ascii="Times New Roman" w:hAnsi="Times New Roman" w:cs="Times New Roman"/>
          <w:sz w:val="28"/>
          <w:szCs w:val="28"/>
          <w:lang w:eastAsia="ru-RU"/>
        </w:rPr>
        <w:t>.</w:t>
      </w:r>
    </w:p>
    <w:p w:rsidR="000B7DE1" w:rsidRPr="002E7715" w:rsidRDefault="007449C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The use of agri-chemicals leads to a decline in the population of natural pollinizers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insects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small birds and bats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and once they get into soil</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they aggravate soil mineralization which reduces the topsoil</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moreover, since a lot of tillage lands are on slopes, traces of fertilizers are washed out more aggressively and chemicals contaminate a much larger area down the slope</w:t>
      </w:r>
      <w:r w:rsidR="000B7DE1" w:rsidRPr="002E7715">
        <w:rPr>
          <w:rFonts w:ascii="Times New Roman" w:hAnsi="Times New Roman" w:cs="Times New Roman"/>
          <w:sz w:val="28"/>
          <w:szCs w:val="28"/>
          <w:lang w:eastAsia="ru-RU"/>
        </w:rPr>
        <w:t>.</w:t>
      </w:r>
    </w:p>
    <w:p w:rsidR="000B7DE1" w:rsidRPr="002E7715" w:rsidRDefault="007449C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Mining activities taking lace mostly in high-mountainous but particularly fragile and vulnerable ecosystem are a factor of human disturbance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destruction and pollution of natural ecosystems for the local habitats of flora and fauna</w:t>
      </w:r>
      <w:r w:rsidR="000B7DE1" w:rsidRPr="002E7715">
        <w:rPr>
          <w:rFonts w:ascii="Times New Roman" w:hAnsi="Times New Roman" w:cs="Times New Roman"/>
          <w:sz w:val="28"/>
          <w:szCs w:val="28"/>
          <w:lang w:eastAsia="ru-RU"/>
        </w:rPr>
        <w:t>.</w:t>
      </w:r>
    </w:p>
    <w:p w:rsidR="000B7DE1" w:rsidRPr="002E7715" w:rsidRDefault="00F90C42"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Noncompliance with nature conservation laws, poaching, illegal fishing, logging, and collection of non-timber forest products entail a deterioration of biodiversity and a reduction of areas of natural ecosystems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 reduction in species population and isolation of the spatial distribution of their populations, in turn, leads to a disruption of the species genetic structure</w:t>
      </w:r>
      <w:r w:rsidR="000B7DE1" w:rsidRPr="002E7715">
        <w:rPr>
          <w:rFonts w:ascii="Times New Roman" w:hAnsi="Times New Roman" w:cs="Times New Roman"/>
          <w:sz w:val="28"/>
          <w:szCs w:val="28"/>
          <w:lang w:eastAsia="ru-RU"/>
        </w:rPr>
        <w:t>.</w:t>
      </w:r>
    </w:p>
    <w:p w:rsidR="000B7DE1" w:rsidRPr="002E7715" w:rsidRDefault="00F90C42"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Collection of timber and non-timber forest products, fishing, medicinal herb gathering, and other forms of informal economy are available to the local 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At the same time, local residents engaged in such activities, as a rule, fail to understand the need for rational nature use that frequently implies some kind of restrictions and, sometimes, even financial investments</w:t>
      </w:r>
      <w:r w:rsidR="00987C7A" w:rsidRPr="002E7715">
        <w:rPr>
          <w:rFonts w:ascii="Times New Roman" w:hAnsi="Times New Roman" w:cs="Times New Roman"/>
          <w:sz w:val="28"/>
          <w:szCs w:val="28"/>
          <w:lang w:eastAsia="ru-RU"/>
        </w:rPr>
        <w:t xml:space="preserve"> into the forests used</w:t>
      </w:r>
      <w:r w:rsidR="000B7DE1" w:rsidRPr="002E7715">
        <w:rPr>
          <w:rFonts w:ascii="Times New Roman" w:hAnsi="Times New Roman" w:cs="Times New Roman"/>
          <w:sz w:val="28"/>
          <w:szCs w:val="28"/>
          <w:lang w:eastAsia="ru-RU"/>
        </w:rPr>
        <w:t xml:space="preserve">. </w:t>
      </w:r>
    </w:p>
    <w:p w:rsidR="000B7DE1" w:rsidRPr="002E7715" w:rsidRDefault="00987C7A" w:rsidP="000B7DE1">
      <w:pPr>
        <w:spacing w:before="0"/>
        <w:rPr>
          <w:rFonts w:ascii="Times New Roman" w:hAnsi="Times New Roman" w:cs="Times New Roman"/>
          <w:sz w:val="28"/>
          <w:szCs w:val="28"/>
        </w:rPr>
      </w:pPr>
      <w:r w:rsidRPr="002E7715">
        <w:rPr>
          <w:rFonts w:ascii="Times New Roman" w:hAnsi="Times New Roman" w:cs="Times New Roman"/>
          <w:sz w:val="28"/>
          <w:szCs w:val="28"/>
        </w:rPr>
        <w:t>Women are still poorly represented at all levels of policy drafting and decision making in natural resources and rational use of nature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environmental conservation and protection and damage mitigation and elimination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Their experience and skills in promoting and monitoring of the right ways of nature use are still underutilized</w:t>
      </w:r>
      <w:r w:rsidR="000B7DE1" w:rsidRPr="002E7715">
        <w:rPr>
          <w:rFonts w:ascii="Times New Roman" w:hAnsi="Times New Roman" w:cs="Times New Roman"/>
          <w:sz w:val="28"/>
          <w:szCs w:val="28"/>
        </w:rPr>
        <w:t>.</w:t>
      </w:r>
    </w:p>
    <w:p w:rsidR="000B7DE1" w:rsidRPr="002E7715" w:rsidRDefault="00987C7A"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At the same time, women frequently play a leading role or act as true leaders in the promotion of ecological ethics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reducing the use of resources and proper disposal and recycling of resources to minimize waste and prevent overconsumption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Women also frequently contribute to nature use management including by running local awareness raising campaigns to promote environmental protection, especially in areas where such activities are crucial</w:t>
      </w:r>
      <w:r w:rsidR="000B7DE1" w:rsidRPr="002E7715">
        <w:rPr>
          <w:rFonts w:ascii="Times New Roman" w:hAnsi="Times New Roman" w:cs="Times New Roman"/>
          <w:sz w:val="28"/>
          <w:szCs w:val="28"/>
        </w:rPr>
        <w:t xml:space="preserve">. </w:t>
      </w:r>
    </w:p>
    <w:p w:rsidR="000B7DE1" w:rsidRPr="002E7715" w:rsidRDefault="00987C7A"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 several regions of the country, it is women that, as a rule, are the more stable members of their communities since men frequently have to work far from home delegating the responsibility of ensuring rational and sustainable allocation of resources in their households and communities</w:t>
      </w:r>
      <w:r w:rsidR="000B7DE1" w:rsidRPr="002E7715">
        <w:rPr>
          <w:rFonts w:ascii="Times New Roman" w:hAnsi="Times New Roman" w:cs="Times New Roman"/>
          <w:sz w:val="28"/>
          <w:szCs w:val="28"/>
        </w:rPr>
        <w:t xml:space="preserve">. </w:t>
      </w:r>
    </w:p>
    <w:p w:rsidR="000B7DE1" w:rsidRPr="002E7715" w:rsidRDefault="00987C7A" w:rsidP="000B7DE1">
      <w:pPr>
        <w:autoSpaceDE w:val="0"/>
        <w:autoSpaceDN w:val="0"/>
        <w:adjustRightInd w:val="0"/>
        <w:spacing w:before="0"/>
        <w:rPr>
          <w:rFonts w:ascii="Times New Roman" w:eastAsia="MyriadPro-Regular" w:hAnsi="Times New Roman" w:cs="Times New Roman"/>
          <w:sz w:val="28"/>
          <w:szCs w:val="28"/>
          <w:lang w:eastAsia="ru-RU"/>
        </w:rPr>
      </w:pPr>
      <w:r w:rsidRPr="002E7715">
        <w:rPr>
          <w:rFonts w:ascii="Times New Roman" w:hAnsi="Times New Roman" w:cs="Times New Roman"/>
          <w:sz w:val="28"/>
          <w:szCs w:val="28"/>
          <w:lang w:eastAsia="ru-RU"/>
        </w:rPr>
        <w:t>It is also important because law-stipulated liability does not necessarily result in behavioral changes among violators of regulations, nor does it motivate the implementation of preventative environmental protection or the introduction of new more ecologically effective technologies</w:t>
      </w:r>
      <w:r w:rsidR="000B7DE1" w:rsidRPr="002E7715">
        <w:rPr>
          <w:rFonts w:ascii="Times New Roman" w:eastAsia="MyriadPro-Regular" w:hAnsi="Times New Roman" w:cs="Times New Roman"/>
          <w:sz w:val="28"/>
          <w:szCs w:val="28"/>
          <w:lang w:eastAsia="ru-RU"/>
        </w:rPr>
        <w:t xml:space="preserve">. </w:t>
      </w:r>
      <w:r w:rsidRPr="002E7715">
        <w:rPr>
          <w:rFonts w:ascii="Times New Roman" w:eastAsia="MyriadPro-Regular" w:hAnsi="Times New Roman" w:cs="Times New Roman"/>
          <w:sz w:val="28"/>
          <w:szCs w:val="28"/>
          <w:lang w:eastAsia="ru-RU"/>
        </w:rPr>
        <w:t>Amounts of fines and penalties are much lower than the actual costs required to cover the full extent of the damage caused.</w:t>
      </w:r>
    </w:p>
    <w:p w:rsidR="000B7DE1" w:rsidRPr="002E7715" w:rsidRDefault="00987C7A"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Degradation of natural resources, environmental pollution, and lows of biodiversity diminish the capacity of ecosystems for self-restoration and recovery</w:t>
      </w:r>
      <w:r w:rsidR="000B7DE1" w:rsidRPr="002E7715">
        <w:rPr>
          <w:rFonts w:ascii="Times New Roman" w:hAnsi="Times New Roman" w:cs="Times New Roman"/>
          <w:sz w:val="28"/>
          <w:szCs w:val="28"/>
          <w:lang w:eastAsia="ru-RU"/>
        </w:rPr>
        <w:t>.</w:t>
      </w:r>
    </w:p>
    <w:p w:rsidR="000B7DE1" w:rsidRPr="002E7715" w:rsidRDefault="00987C7A"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Climate change will affect all forest landscapes and biodiversity of the Kyrgyz Republic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It is presumed that as a result of air temperature rise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changes in water supply and a projected increase in CO2 concentrations</w:t>
      </w:r>
      <w:r w:rsidR="000B7DE1" w:rsidRPr="002E7715">
        <w:rPr>
          <w:rFonts w:ascii="Times New Roman" w:hAnsi="Times New Roman" w:cs="Times New Roman"/>
          <w:sz w:val="28"/>
          <w:szCs w:val="28"/>
          <w:lang w:eastAsia="ru-RU"/>
        </w:rPr>
        <w:t xml:space="preserve">, </w:t>
      </w:r>
      <w:r w:rsidR="00E367B3" w:rsidRPr="002E7715">
        <w:rPr>
          <w:rFonts w:ascii="Times New Roman" w:hAnsi="Times New Roman" w:cs="Times New Roman"/>
          <w:sz w:val="28"/>
          <w:szCs w:val="28"/>
          <w:lang w:eastAsia="ru-RU"/>
        </w:rPr>
        <w:t>major changes in forests and their biodiversity will take place at two levels</w:t>
      </w:r>
      <w:r w:rsidR="000B7DE1" w:rsidRPr="002E7715">
        <w:rPr>
          <w:rFonts w:ascii="Times New Roman" w:hAnsi="Times New Roman" w:cs="Times New Roman"/>
          <w:sz w:val="28"/>
          <w:szCs w:val="28"/>
          <w:lang w:eastAsia="ru-RU"/>
        </w:rPr>
        <w:t xml:space="preserve">: </w:t>
      </w:r>
      <w:r w:rsidR="00E367B3" w:rsidRPr="002E7715">
        <w:rPr>
          <w:rFonts w:ascii="Times New Roman" w:hAnsi="Times New Roman" w:cs="Times New Roman"/>
          <w:sz w:val="28"/>
          <w:szCs w:val="28"/>
          <w:lang w:eastAsia="ru-RU"/>
        </w:rPr>
        <w:t xml:space="preserve">at the structural level </w:t>
      </w:r>
      <w:r w:rsidR="000B7DE1" w:rsidRPr="002E7715">
        <w:rPr>
          <w:rFonts w:ascii="Times New Roman" w:hAnsi="Times New Roman" w:cs="Times New Roman"/>
          <w:sz w:val="28"/>
          <w:szCs w:val="28"/>
          <w:lang w:eastAsia="ru-RU"/>
        </w:rPr>
        <w:t>(</w:t>
      </w:r>
      <w:r w:rsidR="00E367B3" w:rsidRPr="002E7715">
        <w:rPr>
          <w:rFonts w:ascii="Times New Roman" w:hAnsi="Times New Roman" w:cs="Times New Roman"/>
          <w:sz w:val="28"/>
          <w:szCs w:val="28"/>
          <w:lang w:eastAsia="ru-RU"/>
        </w:rPr>
        <w:t>physiology and metabolism of trees and wildlife</w:t>
      </w:r>
      <w:r w:rsidR="000B7DE1" w:rsidRPr="002E7715">
        <w:rPr>
          <w:rFonts w:ascii="Times New Roman" w:hAnsi="Times New Roman" w:cs="Times New Roman"/>
          <w:sz w:val="28"/>
          <w:szCs w:val="28"/>
          <w:lang w:eastAsia="ru-RU"/>
        </w:rPr>
        <w:t xml:space="preserve">) </w:t>
      </w:r>
      <w:r w:rsidR="00E367B3" w:rsidRPr="002E7715">
        <w:rPr>
          <w:rFonts w:ascii="Times New Roman" w:hAnsi="Times New Roman" w:cs="Times New Roman"/>
          <w:sz w:val="28"/>
          <w:szCs w:val="28"/>
          <w:lang w:eastAsia="ru-RU"/>
        </w:rPr>
        <w:t>and the level of ecosystem functioning</w:t>
      </w:r>
      <w:r w:rsidR="000B7DE1" w:rsidRPr="002E7715">
        <w:rPr>
          <w:rFonts w:ascii="Times New Roman" w:hAnsi="Times New Roman" w:cs="Times New Roman"/>
          <w:sz w:val="28"/>
          <w:szCs w:val="28"/>
          <w:lang w:eastAsia="ru-RU"/>
        </w:rPr>
        <w:t>.</w:t>
      </w:r>
    </w:p>
    <w:p w:rsidR="000B7DE1" w:rsidRPr="002E7715" w:rsidRDefault="00E367B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subsequent air temperature rise will entail a shift in vertical belts of vegetative communities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Desert and semi-desert plants will take over the niche of </w:t>
      </w:r>
      <w:r w:rsidRPr="002E7715">
        <w:rPr>
          <w:rFonts w:ascii="Times New Roman" w:hAnsi="Times New Roman" w:cs="Times New Roman"/>
          <w:sz w:val="28"/>
          <w:szCs w:val="28"/>
          <w:lang w:eastAsia="ru-RU"/>
        </w:rPr>
        <w:lastRenderedPageBreak/>
        <w:t>mountain plains and meadow plains with a concurrent species replacement and biodiversity and forest density loss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At the same time, a certain extension of the vegetation period also becomes possible</w:t>
      </w:r>
      <w:r w:rsidR="000B7DE1" w:rsidRPr="002E7715">
        <w:rPr>
          <w:rFonts w:ascii="Times New Roman" w:hAnsi="Times New Roman" w:cs="Times New Roman"/>
          <w:sz w:val="28"/>
          <w:szCs w:val="28"/>
          <w:lang w:eastAsia="ru-RU"/>
        </w:rPr>
        <w:t>.</w:t>
      </w:r>
    </w:p>
    <w:p w:rsidR="000B7DE1" w:rsidRPr="002E7715" w:rsidRDefault="00DB6981" w:rsidP="000B7DE1">
      <w:pPr>
        <w:spacing w:before="0"/>
        <w:rPr>
          <w:rFonts w:ascii="Times New Roman" w:hAnsi="Times New Roman" w:cs="Times New Roman"/>
          <w:strike/>
          <w:sz w:val="28"/>
          <w:szCs w:val="28"/>
          <w:lang w:eastAsia="ru-RU"/>
        </w:rPr>
      </w:pPr>
      <w:r w:rsidRPr="002E7715">
        <w:rPr>
          <w:rFonts w:ascii="Times New Roman" w:hAnsi="Times New Roman" w:cs="Times New Roman"/>
          <w:sz w:val="28"/>
          <w:szCs w:val="28"/>
          <w:lang w:eastAsia="ru-RU"/>
        </w:rPr>
        <w:t>Migration of forests to higher elevations may lead to an increase in vulnerability of many plant species as a result of genetic and ecological impacts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Many tree species will not be able to adapt and will disappear due to climate change which will lead to a loss of related ecosystems</w:t>
      </w:r>
      <w:r w:rsidR="000B7DE1" w:rsidRPr="002E7715">
        <w:rPr>
          <w:rFonts w:ascii="Times New Roman" w:hAnsi="Times New Roman" w:cs="Times New Roman"/>
          <w:sz w:val="28"/>
          <w:szCs w:val="28"/>
          <w:lang w:eastAsia="ru-RU"/>
        </w:rPr>
        <w:t xml:space="preserve">. </w:t>
      </w:r>
    </w:p>
    <w:p w:rsidR="000B7DE1" w:rsidRPr="002E7715" w:rsidRDefault="00DB6981" w:rsidP="000B7DE1">
      <w:pPr>
        <w:spacing w:before="0"/>
        <w:rPr>
          <w:rFonts w:ascii="Times New Roman" w:eastAsia="Calibri" w:hAnsi="Times New Roman" w:cs="Times New Roman"/>
          <w:sz w:val="28"/>
          <w:szCs w:val="28"/>
        </w:rPr>
      </w:pPr>
      <w:r w:rsidRPr="002E7715">
        <w:rPr>
          <w:rFonts w:ascii="Times New Roman" w:hAnsi="Times New Roman" w:cs="Times New Roman"/>
          <w:sz w:val="28"/>
          <w:szCs w:val="28"/>
          <w:lang w:eastAsia="ru-RU"/>
        </w:rPr>
        <w:t>Non-rational use of natural resources and a reduction of areas of natural ecosystems will inevitably lead to a decline in the quality of life of local residents and their communities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as well as a depletion of the resource base for the national economic development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Social consequences of a decline in biodiversity and degradation of natural ecosystems is difficult to underestimate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as they entail a decline in quality and way of life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 decrease of livelihoods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 deepening of the gap between the rich and the poor</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and a rise in inequality between men and women</w:t>
      </w:r>
      <w:r w:rsidR="000B7DE1" w:rsidRPr="002E7715">
        <w:rPr>
          <w:rFonts w:ascii="Times New Roman" w:eastAsia="Calibri" w:hAnsi="Times New Roman" w:cs="Times New Roman"/>
          <w:sz w:val="28"/>
          <w:szCs w:val="28"/>
        </w:rPr>
        <w:t xml:space="preserve">. </w:t>
      </w:r>
    </w:p>
    <w:p w:rsidR="000B7DE1" w:rsidRPr="002E7715" w:rsidRDefault="00DB6981"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Gender, just as poverty, is a major aspect of the decline in biodiversity and must be recognized as an important factor at the policy level</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Basically, gender and poverty are interrelated and create mutually solidifying barriers to social change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 reduction of natural ecosystems is not gender-neutral and poses various risks for various social fabrics, for women and men</w:t>
      </w:r>
      <w:r w:rsidR="000B7DE1" w:rsidRPr="002E7715">
        <w:rPr>
          <w:rFonts w:ascii="Times New Roman" w:eastAsia="Calibri" w:hAnsi="Times New Roman" w:cs="Times New Roman"/>
          <w:sz w:val="28"/>
          <w:szCs w:val="28"/>
        </w:rPr>
        <w:t xml:space="preserve">. </w:t>
      </w:r>
    </w:p>
    <w:p w:rsidR="000B7DE1" w:rsidRPr="002E7715" w:rsidRDefault="00DB6981"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The importance of the gender approach to policy drafting when considering biodiversity conservation is really about the fact that men and women contribute differently to biodiversity decrease and perceive, and respond to, consequences of ecosystem degradation differently</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Men and women play different gender roles and exercise different responsibilities, possess differing access to resources and decision making</w:t>
      </w:r>
      <w:r w:rsidR="000B7DE1" w:rsidRPr="002E7715">
        <w:rPr>
          <w:rFonts w:ascii="Times New Roman" w:eastAsia="Calibri" w:hAnsi="Times New Roman" w:cs="Times New Roman"/>
          <w:sz w:val="28"/>
          <w:szCs w:val="28"/>
        </w:rPr>
        <w:t>.</w:t>
      </w:r>
    </w:p>
    <w:p w:rsidR="000B7DE1" w:rsidRPr="002E7715" w:rsidRDefault="00DB698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restoration and conservation of natural landscapes, ecosystems and biodiversity is the foundation for an auspicious human life and environment</w:t>
      </w:r>
      <w:r w:rsidR="000B7DE1" w:rsidRPr="002E7715">
        <w:rPr>
          <w:rFonts w:ascii="Times New Roman" w:hAnsi="Times New Roman" w:cs="Times New Roman"/>
          <w:sz w:val="28"/>
          <w:szCs w:val="28"/>
          <w:lang w:eastAsia="ru-RU"/>
        </w:rPr>
        <w:t xml:space="preserve">. </w:t>
      </w:r>
    </w:p>
    <w:p w:rsidR="000B7DE1" w:rsidRPr="002E7715" w:rsidRDefault="00DB698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existing system of specially protected natural areas does not fully ensure a due coverage and treatment needed to conserve the country’s natural wealth</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primary problem in the effective functioning of specially protected natural areas </w:t>
      </w:r>
      <w:r w:rsidR="000B7DE1" w:rsidRPr="002E7715">
        <w:rPr>
          <w:rFonts w:ascii="Times New Roman" w:hAnsi="Times New Roman" w:cs="Times New Roman"/>
          <w:sz w:val="28"/>
          <w:szCs w:val="28"/>
          <w:lang w:eastAsia="ru-RU"/>
        </w:rPr>
        <w:t>(7,4%</w:t>
      </w:r>
      <w:r w:rsidRPr="002E7715">
        <w:rPr>
          <w:rFonts w:ascii="Times New Roman" w:hAnsi="Times New Roman" w:cs="Times New Roman"/>
          <w:sz w:val="28"/>
          <w:szCs w:val="28"/>
          <w:lang w:eastAsia="ru-RU"/>
        </w:rPr>
        <w:t xml:space="preserve"> of the total area of the country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is a lack of an effective scientifically substantiated system of management a</w:t>
      </w:r>
      <w:r w:rsidR="00BE3959" w:rsidRPr="002E7715">
        <w:rPr>
          <w:rFonts w:ascii="Times New Roman" w:hAnsi="Times New Roman" w:cs="Times New Roman"/>
          <w:sz w:val="28"/>
          <w:szCs w:val="28"/>
          <w:lang w:eastAsia="ru-RU"/>
        </w:rPr>
        <w:t>s</w:t>
      </w:r>
      <w:r w:rsidRPr="002E7715">
        <w:rPr>
          <w:rFonts w:ascii="Times New Roman" w:hAnsi="Times New Roman" w:cs="Times New Roman"/>
          <w:sz w:val="28"/>
          <w:szCs w:val="28"/>
          <w:lang w:eastAsia="ru-RU"/>
        </w:rPr>
        <w:t xml:space="preserve"> well as poor level of equipment</w:t>
      </w:r>
      <w:r w:rsidR="00BE3959" w:rsidRPr="002E7715">
        <w:rPr>
          <w:rFonts w:ascii="Times New Roman" w:hAnsi="Times New Roman" w:cs="Times New Roman"/>
          <w:sz w:val="28"/>
          <w:szCs w:val="28"/>
          <w:lang w:eastAsia="ru-RU"/>
        </w:rPr>
        <w:t xml:space="preserve"> and funding and a weak logistical base of such specially protected natural areas</w:t>
      </w:r>
      <w:r w:rsidR="000B7DE1" w:rsidRPr="002E7715">
        <w:rPr>
          <w:rFonts w:ascii="Times New Roman" w:hAnsi="Times New Roman" w:cs="Times New Roman"/>
          <w:sz w:val="28"/>
          <w:szCs w:val="28"/>
          <w:lang w:eastAsia="ru-RU"/>
        </w:rPr>
        <w:t xml:space="preserve">. </w:t>
      </w:r>
      <w:r w:rsidR="00BE3959" w:rsidRPr="002E7715">
        <w:rPr>
          <w:rFonts w:ascii="Times New Roman" w:hAnsi="Times New Roman" w:cs="Times New Roman"/>
          <w:sz w:val="28"/>
          <w:szCs w:val="28"/>
          <w:lang w:eastAsia="ru-RU"/>
        </w:rPr>
        <w:t>They fail cover all the main critical natural ecosystems and do not form a reliable ecological shed and framework</w:t>
      </w:r>
      <w:r w:rsidR="000B7DE1" w:rsidRPr="002E7715">
        <w:rPr>
          <w:rFonts w:ascii="Times New Roman" w:hAnsi="Times New Roman" w:cs="Times New Roman"/>
          <w:sz w:val="28"/>
          <w:szCs w:val="28"/>
          <w:lang w:eastAsia="ru-RU"/>
        </w:rPr>
        <w:t xml:space="preserve">. </w:t>
      </w:r>
      <w:r w:rsidR="00BE3959" w:rsidRPr="002E7715">
        <w:rPr>
          <w:rFonts w:ascii="Times New Roman" w:hAnsi="Times New Roman" w:cs="Times New Roman"/>
          <w:sz w:val="28"/>
          <w:szCs w:val="28"/>
          <w:lang w:eastAsia="ru-RU"/>
        </w:rPr>
        <w:t>Subsequent compartmentalization of the ecological space and a loss of natural links between populations and habitats are particularly hazardous</w:t>
      </w:r>
      <w:r w:rsidR="000B7DE1" w:rsidRPr="002E7715">
        <w:rPr>
          <w:rFonts w:ascii="Times New Roman" w:hAnsi="Times New Roman" w:cs="Times New Roman"/>
          <w:sz w:val="28"/>
          <w:szCs w:val="28"/>
          <w:lang w:eastAsia="ru-RU"/>
        </w:rPr>
        <w:t xml:space="preserve">. </w:t>
      </w:r>
      <w:r w:rsidR="00BE3959" w:rsidRPr="002E7715">
        <w:rPr>
          <w:rFonts w:ascii="Times New Roman" w:hAnsi="Times New Roman" w:cs="Times New Roman"/>
          <w:sz w:val="28"/>
          <w:szCs w:val="28"/>
          <w:lang w:eastAsia="ru-RU"/>
        </w:rPr>
        <w:t xml:space="preserve">Therefore, one needs to expand and develop economic potential via the support of ecologically friendly business projects </w:t>
      </w:r>
      <w:r w:rsidR="000B7DE1" w:rsidRPr="002E7715">
        <w:rPr>
          <w:rFonts w:ascii="Times New Roman" w:hAnsi="Times New Roman" w:cs="Times New Roman"/>
          <w:sz w:val="28"/>
          <w:szCs w:val="28"/>
          <w:lang w:eastAsia="ru-RU"/>
        </w:rPr>
        <w:t>(</w:t>
      </w:r>
      <w:r w:rsidR="00BE3959" w:rsidRPr="002E7715">
        <w:rPr>
          <w:rFonts w:ascii="Times New Roman" w:hAnsi="Times New Roman" w:cs="Times New Roman"/>
          <w:sz w:val="28"/>
          <w:szCs w:val="28"/>
          <w:lang w:eastAsia="ru-RU"/>
        </w:rPr>
        <w:t>ecological tourism</w:t>
      </w:r>
      <w:r w:rsidR="000B7DE1" w:rsidRPr="002E7715">
        <w:rPr>
          <w:rFonts w:ascii="Times New Roman" w:hAnsi="Times New Roman" w:cs="Times New Roman"/>
          <w:sz w:val="28"/>
          <w:szCs w:val="28"/>
          <w:lang w:eastAsia="ru-RU"/>
        </w:rPr>
        <w:t xml:space="preserve">, </w:t>
      </w:r>
      <w:r w:rsidR="00BE3959" w:rsidRPr="002E7715">
        <w:rPr>
          <w:rFonts w:ascii="Times New Roman" w:hAnsi="Times New Roman" w:cs="Times New Roman"/>
          <w:sz w:val="28"/>
          <w:szCs w:val="28"/>
          <w:lang w:eastAsia="ru-RU"/>
        </w:rPr>
        <w:t>beekeeping, etc.</w:t>
      </w:r>
      <w:r w:rsidR="000B7DE1" w:rsidRPr="002E7715">
        <w:rPr>
          <w:rFonts w:ascii="Times New Roman" w:hAnsi="Times New Roman" w:cs="Times New Roman"/>
          <w:sz w:val="28"/>
          <w:szCs w:val="28"/>
          <w:lang w:eastAsia="ru-RU"/>
        </w:rPr>
        <w:t>).</w:t>
      </w:r>
    </w:p>
    <w:p w:rsidR="000B7DE1" w:rsidRPr="002E7715" w:rsidRDefault="00BE3959"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Primary directions in the achievement of national sustainable development include the growth of an ecologically oriented business, enhancement of the social activity of the general public, formation of the public ecological worldview, and </w:t>
      </w:r>
      <w:r w:rsidRPr="002E7715">
        <w:rPr>
          <w:rFonts w:ascii="Times New Roman" w:hAnsi="Times New Roman" w:cs="Times New Roman"/>
          <w:sz w:val="28"/>
          <w:szCs w:val="28"/>
          <w:lang w:eastAsia="ru-RU"/>
        </w:rPr>
        <w:lastRenderedPageBreak/>
        <w:t>realization of the joint responsibility for the conservation and retention of the natural and resource potential of the Kyrgyz Republic</w:t>
      </w:r>
      <w:r w:rsidR="000B7DE1" w:rsidRPr="002E7715">
        <w:rPr>
          <w:rFonts w:ascii="Times New Roman" w:hAnsi="Times New Roman" w:cs="Times New Roman"/>
          <w:sz w:val="28"/>
          <w:szCs w:val="28"/>
          <w:lang w:eastAsia="ru-RU"/>
        </w:rPr>
        <w:t xml:space="preserve">. </w:t>
      </w:r>
    </w:p>
    <w:p w:rsidR="000B7DE1" w:rsidRPr="002E7715" w:rsidRDefault="004A4628"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socioeconomic development of the Kyrgyz Republic must be based on a preliminary ecological and economic assessment of natural resources with the identification of limits of their use in the short run</w:t>
      </w:r>
      <w:r w:rsidR="000B7DE1" w:rsidRPr="002E7715">
        <w:rPr>
          <w:rFonts w:ascii="Times New Roman" w:hAnsi="Times New Roman" w:cs="Times New Roman"/>
          <w:sz w:val="28"/>
          <w:szCs w:val="28"/>
          <w:lang w:eastAsia="ru-RU"/>
        </w:rPr>
        <w:t>.</w:t>
      </w:r>
    </w:p>
    <w:p w:rsidR="000B7DE1" w:rsidRPr="002E7715" w:rsidRDefault="004A4628"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Effectiveness of actions to prevent the loss of biodiversity will depend on the resolution of problems and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underlying causes that exacerbate them</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Important aspects will include whether or not real benefits of biodiversity and costs associated with its loss were reflected in economic and market systems</w:t>
      </w:r>
      <w:r w:rsidR="000B7DE1" w:rsidRPr="002E7715">
        <w:rPr>
          <w:rFonts w:ascii="Times New Roman" w:hAnsi="Times New Roman" w:cs="Times New Roman"/>
          <w:sz w:val="28"/>
          <w:szCs w:val="28"/>
          <w:lang w:eastAsia="ru-RU"/>
        </w:rPr>
        <w:t>.</w:t>
      </w:r>
    </w:p>
    <w:p w:rsidR="000B7DE1"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availability of information about the true value of ecosystem services and the integration of ecosystem services into national strategic planning will enable the country to make more effective and justified decisions, i.e. account for the national natural capital</w:t>
      </w:r>
      <w:r w:rsidR="000B7DE1" w:rsidRPr="002E7715">
        <w:rPr>
          <w:rFonts w:ascii="Times New Roman" w:hAnsi="Times New Roman" w:cs="Times New Roman"/>
          <w:sz w:val="28"/>
          <w:szCs w:val="28"/>
        </w:rPr>
        <w:t xml:space="preserve">. </w:t>
      </w:r>
    </w:p>
    <w:p w:rsidR="000B7DE1" w:rsidRPr="002E7715" w:rsidRDefault="000B7DE1" w:rsidP="000B7DE1">
      <w:pPr>
        <w:pStyle w:val="ListParagraph"/>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b/>
          <w:sz w:val="28"/>
          <w:szCs w:val="28"/>
          <w:lang w:val="en-US"/>
        </w:rPr>
        <w:t xml:space="preserve">Objectives. </w:t>
      </w:r>
      <w:r w:rsidRPr="002E7715">
        <w:rPr>
          <w:rFonts w:ascii="Times New Roman" w:hAnsi="Times New Roman" w:cs="Times New Roman"/>
          <w:sz w:val="28"/>
          <w:szCs w:val="28"/>
          <w:lang w:val="en-US"/>
        </w:rPr>
        <w:t>In order</w:t>
      </w:r>
      <w:r w:rsidRPr="002E7715">
        <w:rPr>
          <w:rFonts w:ascii="Times New Roman" w:hAnsi="Times New Roman" w:cs="Times New Roman"/>
          <w:b/>
          <w:sz w:val="28"/>
          <w:szCs w:val="28"/>
          <w:lang w:val="en-US"/>
        </w:rPr>
        <w:t xml:space="preserve"> </w:t>
      </w:r>
      <w:r w:rsidRPr="002E7715">
        <w:rPr>
          <w:rFonts w:ascii="Times New Roman" w:hAnsi="Times New Roman" w:cs="Times New Roman"/>
          <w:sz w:val="28"/>
          <w:szCs w:val="28"/>
          <w:lang w:val="en-US"/>
        </w:rPr>
        <w:t>to achieve this goal, the following objectives were identified: 1) regulate the pressure on natural ecosystems; 2) conserve and restore the natural environment; 3) use ecosystem services sustainably; 4) ensure the accounting for the value of ecosystems and biodiversity in the course of the planning and processes of development; 5) develop among the people an ecological culture and a habit of careful treatment of species.</w:t>
      </w:r>
    </w:p>
    <w:p w:rsidR="000B7DE1" w:rsidRPr="002E7715" w:rsidRDefault="000B7DE1" w:rsidP="000B7DE1">
      <w:pPr>
        <w:spacing w:before="0"/>
        <w:rPr>
          <w:rFonts w:ascii="Times New Roman" w:hAnsi="Times New Roman" w:cs="Times New Roman"/>
          <w:bCs/>
          <w:sz w:val="28"/>
          <w:szCs w:val="28"/>
          <w:lang w:eastAsia="ru-RU"/>
        </w:rPr>
      </w:pPr>
      <w:r w:rsidRPr="002E7715">
        <w:rPr>
          <w:rFonts w:ascii="Times New Roman" w:hAnsi="Times New Roman" w:cs="Times New Roman"/>
          <w:sz w:val="28"/>
          <w:szCs w:val="28"/>
          <w:lang w:eastAsia="ru-RU"/>
        </w:rPr>
        <w:t xml:space="preserve">1) </w:t>
      </w:r>
      <w:r w:rsidR="00BB638D" w:rsidRPr="002E7715">
        <w:rPr>
          <w:rFonts w:ascii="Times New Roman" w:hAnsi="Times New Roman" w:cs="Times New Roman"/>
          <w:sz w:val="28"/>
          <w:szCs w:val="28"/>
          <w:lang w:eastAsia="ru-RU"/>
        </w:rPr>
        <w:t>R</w:t>
      </w:r>
      <w:r w:rsidR="00BB638D" w:rsidRPr="002E7715">
        <w:rPr>
          <w:rFonts w:ascii="Times New Roman" w:hAnsi="Times New Roman" w:cs="Times New Roman"/>
          <w:sz w:val="28"/>
          <w:szCs w:val="28"/>
        </w:rPr>
        <w:t>egulate the pressure on natural ecosystems</w:t>
      </w:r>
    </w:p>
    <w:p w:rsidR="000B7DE1" w:rsidRPr="002E7715" w:rsidRDefault="00DB0874"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This objective will be achieved by way of establishing a dialog between sectors and subjects of activities supported by planning tools such as the assessment of human disturbance and economic tools such as stimulation including biodiversity aspects</w:t>
      </w:r>
      <w:r w:rsidR="000B7DE1" w:rsidRPr="002E7715">
        <w:rPr>
          <w:rFonts w:ascii="Times New Roman" w:hAnsi="Times New Roman" w:cs="Times New Roman"/>
          <w:bCs/>
          <w:sz w:val="28"/>
          <w:szCs w:val="28"/>
        </w:rPr>
        <w:t xml:space="preserve">. </w:t>
      </w:r>
    </w:p>
    <w:p w:rsidR="000B7DE1" w:rsidRPr="002E7715" w:rsidRDefault="00DB0874"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 xml:space="preserve">Measures will be taken to account for risks that men and women face as a result of measures taken as part of the UN Convention on Biological Diversity </w:t>
      </w:r>
      <w:r w:rsidR="000B7DE1" w:rsidRPr="002E7715">
        <w:rPr>
          <w:rFonts w:ascii="Times New Roman" w:hAnsi="Times New Roman" w:cs="Times New Roman"/>
          <w:bCs/>
          <w:sz w:val="28"/>
          <w:szCs w:val="28"/>
        </w:rPr>
        <w:t>(</w:t>
      </w:r>
      <w:r w:rsidRPr="002E7715">
        <w:rPr>
          <w:rFonts w:ascii="Times New Roman" w:hAnsi="Times New Roman" w:cs="Times New Roman"/>
          <w:bCs/>
          <w:sz w:val="28"/>
          <w:szCs w:val="28"/>
        </w:rPr>
        <w:t>Rio de Janeiro</w:t>
      </w:r>
      <w:r w:rsidR="000B7DE1" w:rsidRPr="002E7715">
        <w:rPr>
          <w:rFonts w:ascii="Times New Roman" w:hAnsi="Times New Roman" w:cs="Times New Roman"/>
          <w:bCs/>
          <w:sz w:val="28"/>
          <w:szCs w:val="28"/>
        </w:rPr>
        <w:t xml:space="preserve">, 5 </w:t>
      </w:r>
      <w:r w:rsidRPr="002E7715">
        <w:rPr>
          <w:rFonts w:ascii="Times New Roman" w:hAnsi="Times New Roman" w:cs="Times New Roman"/>
          <w:bCs/>
          <w:sz w:val="28"/>
          <w:szCs w:val="28"/>
        </w:rPr>
        <w:t xml:space="preserve">June </w:t>
      </w:r>
      <w:r w:rsidR="000B7DE1" w:rsidRPr="002E7715">
        <w:rPr>
          <w:rFonts w:ascii="Times New Roman" w:hAnsi="Times New Roman" w:cs="Times New Roman"/>
          <w:bCs/>
          <w:sz w:val="28"/>
          <w:szCs w:val="28"/>
        </w:rPr>
        <w:t>1992)</w:t>
      </w:r>
      <w:r w:rsidRPr="002E7715">
        <w:rPr>
          <w:rFonts w:ascii="Times New Roman" w:hAnsi="Times New Roman" w:cs="Times New Roman"/>
          <w:bCs/>
          <w:sz w:val="28"/>
          <w:szCs w:val="28"/>
        </w:rPr>
        <w:t xml:space="preserve"> to which the Kyrgyz Republic acceded pursuant to the Law of the Kyrgyz Republic dated </w:t>
      </w:r>
      <w:r w:rsidR="000B7DE1" w:rsidRPr="002E7715">
        <w:rPr>
          <w:rFonts w:ascii="Times New Roman" w:hAnsi="Times New Roman" w:cs="Times New Roman"/>
          <w:bCs/>
          <w:sz w:val="28"/>
          <w:szCs w:val="28"/>
        </w:rPr>
        <w:t xml:space="preserve">26 </w:t>
      </w:r>
      <w:r w:rsidRPr="002E7715">
        <w:rPr>
          <w:rFonts w:ascii="Times New Roman" w:hAnsi="Times New Roman" w:cs="Times New Roman"/>
          <w:bCs/>
          <w:sz w:val="28"/>
          <w:szCs w:val="28"/>
        </w:rPr>
        <w:t xml:space="preserve">July </w:t>
      </w:r>
      <w:r w:rsidR="000B7DE1" w:rsidRPr="002E7715">
        <w:rPr>
          <w:rFonts w:ascii="Times New Roman" w:hAnsi="Times New Roman" w:cs="Times New Roman"/>
          <w:bCs/>
          <w:sz w:val="28"/>
          <w:szCs w:val="28"/>
        </w:rPr>
        <w:t xml:space="preserve">1996 </w:t>
      </w:r>
      <w:r w:rsidRPr="002E7715">
        <w:rPr>
          <w:rFonts w:ascii="Times New Roman" w:hAnsi="Times New Roman" w:cs="Times New Roman"/>
          <w:bCs/>
          <w:sz w:val="28"/>
          <w:szCs w:val="28"/>
        </w:rPr>
        <w:t>#</w:t>
      </w:r>
      <w:r w:rsidR="000B7DE1" w:rsidRPr="002E7715">
        <w:rPr>
          <w:rFonts w:ascii="Times New Roman" w:hAnsi="Times New Roman" w:cs="Times New Roman"/>
          <w:bCs/>
          <w:sz w:val="28"/>
          <w:szCs w:val="28"/>
        </w:rPr>
        <w:t xml:space="preserve">40. </w:t>
      </w:r>
      <w:r w:rsidRPr="002E7715">
        <w:rPr>
          <w:rFonts w:ascii="Times New Roman" w:hAnsi="Times New Roman" w:cs="Times New Roman"/>
          <w:bCs/>
          <w:sz w:val="28"/>
          <w:szCs w:val="28"/>
        </w:rPr>
        <w:t>Additional measures will be channeled into raising awareness of biodiversity conservation decision makers about the importance of gender obligations assumed by the country as part of national and international processes</w:t>
      </w:r>
      <w:r w:rsidR="000B7DE1" w:rsidRPr="002E7715">
        <w:rPr>
          <w:rFonts w:ascii="Times New Roman" w:hAnsi="Times New Roman" w:cs="Times New Roman"/>
          <w:bCs/>
          <w:sz w:val="28"/>
          <w:szCs w:val="28"/>
        </w:rPr>
        <w:t>;</w:t>
      </w:r>
    </w:p>
    <w:p w:rsidR="000B7DE1" w:rsidRPr="002E7715" w:rsidRDefault="000B7DE1" w:rsidP="000B7DE1">
      <w:pPr>
        <w:spacing w:before="0"/>
        <w:rPr>
          <w:rFonts w:ascii="Times New Roman" w:hAnsi="Times New Roman" w:cs="Times New Roman"/>
          <w:b/>
          <w:bCs/>
          <w:sz w:val="28"/>
          <w:szCs w:val="28"/>
          <w:lang w:eastAsia="ru-RU"/>
        </w:rPr>
      </w:pPr>
      <w:r w:rsidRPr="002E7715">
        <w:rPr>
          <w:rFonts w:ascii="Times New Roman" w:hAnsi="Times New Roman" w:cs="Times New Roman"/>
          <w:sz w:val="28"/>
          <w:szCs w:val="28"/>
          <w:lang w:eastAsia="ru-RU"/>
        </w:rPr>
        <w:t xml:space="preserve">2) </w:t>
      </w:r>
      <w:r w:rsidR="00BB638D" w:rsidRPr="002E7715">
        <w:rPr>
          <w:rFonts w:ascii="Times New Roman" w:hAnsi="Times New Roman" w:cs="Times New Roman"/>
          <w:sz w:val="28"/>
          <w:szCs w:val="28"/>
          <w:lang w:eastAsia="ru-RU"/>
        </w:rPr>
        <w:t>C</w:t>
      </w:r>
      <w:r w:rsidR="00BB638D" w:rsidRPr="002E7715">
        <w:rPr>
          <w:rFonts w:ascii="Times New Roman" w:hAnsi="Times New Roman" w:cs="Times New Roman"/>
          <w:sz w:val="28"/>
          <w:szCs w:val="28"/>
        </w:rPr>
        <w:t>onserve and restore the natural environment</w:t>
      </w:r>
    </w:p>
    <w:p w:rsidR="000B7DE1" w:rsidRPr="002E7715" w:rsidRDefault="00625050" w:rsidP="000B7DE1">
      <w:pPr>
        <w:spacing w:before="0"/>
        <w:rPr>
          <w:rFonts w:ascii="Times New Roman" w:hAnsi="Times New Roman" w:cs="Times New Roman"/>
          <w:bCs/>
          <w:sz w:val="28"/>
          <w:szCs w:val="28"/>
          <w:lang w:eastAsia="ru-RU"/>
        </w:rPr>
      </w:pPr>
      <w:r w:rsidRPr="002E7715">
        <w:rPr>
          <w:rFonts w:ascii="Times New Roman" w:hAnsi="Times New Roman" w:cs="Times New Roman"/>
          <w:bCs/>
          <w:sz w:val="28"/>
          <w:szCs w:val="28"/>
        </w:rPr>
        <w:t>Measures will be aimed at promoting a landscape approach to biodiversity conservation</w:t>
      </w:r>
      <w:r w:rsidR="000B7DE1" w:rsidRPr="002E7715">
        <w:rPr>
          <w:rFonts w:ascii="Times New Roman" w:hAnsi="Times New Roman" w:cs="Times New Roman"/>
          <w:bCs/>
          <w:sz w:val="28"/>
          <w:szCs w:val="28"/>
          <w:lang w:eastAsia="ru-RU"/>
        </w:rPr>
        <w:t xml:space="preserve">, </w:t>
      </w:r>
      <w:r w:rsidRPr="002E7715">
        <w:rPr>
          <w:rFonts w:ascii="Times New Roman" w:hAnsi="Times New Roman" w:cs="Times New Roman"/>
          <w:bCs/>
          <w:sz w:val="28"/>
          <w:szCs w:val="28"/>
          <w:lang w:eastAsia="ru-RU"/>
        </w:rPr>
        <w:t>retaining a structural domestic biodiversity and the required habitats of natural ecosystems including by creating ecological corridors connecting specialty protected natural areas with various other areas of regulated nature use</w:t>
      </w:r>
      <w:r w:rsidR="000B7DE1" w:rsidRPr="002E7715">
        <w:rPr>
          <w:rFonts w:ascii="Times New Roman" w:hAnsi="Times New Roman" w:cs="Times New Roman"/>
          <w:bCs/>
          <w:sz w:val="28"/>
          <w:szCs w:val="28"/>
        </w:rPr>
        <w:t>.</w:t>
      </w:r>
    </w:p>
    <w:p w:rsidR="000B7DE1" w:rsidRPr="002E7715" w:rsidRDefault="00625050"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In the first place, the country plans to develop criteria, standards and indicators of natural ecosystem degradation</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run studies of the state of natural habitats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biodiversity with a breakdown by primary ecosystems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prepare recommendations to establish limits of transformation or degradation of natural habitats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The biodiversity conservation monitoring will involve an equal number of men and women</w:t>
      </w:r>
      <w:r w:rsidR="000B7DE1" w:rsidRPr="002E7715">
        <w:rPr>
          <w:rFonts w:ascii="Times New Roman" w:hAnsi="Times New Roman" w:cs="Times New Roman"/>
          <w:bCs/>
          <w:sz w:val="28"/>
          <w:szCs w:val="28"/>
        </w:rPr>
        <w:t>.</w:t>
      </w:r>
    </w:p>
    <w:p w:rsidR="000B7DE1" w:rsidRPr="002E7715" w:rsidRDefault="007835B2" w:rsidP="000B7DE1">
      <w:pPr>
        <w:pStyle w:val="Default"/>
        <w:spacing w:before="0"/>
        <w:rPr>
          <w:color w:val="auto"/>
          <w:sz w:val="28"/>
          <w:szCs w:val="28"/>
          <w:shd w:val="clear" w:color="auto" w:fill="FFFFFF"/>
          <w:lang w:val="en-US"/>
        </w:rPr>
      </w:pPr>
      <w:r w:rsidRPr="002E7715">
        <w:rPr>
          <w:color w:val="auto"/>
          <w:sz w:val="28"/>
          <w:szCs w:val="28"/>
          <w:shd w:val="clear" w:color="auto" w:fill="FFFFFF"/>
          <w:lang w:val="en-US"/>
        </w:rPr>
        <w:lastRenderedPageBreak/>
        <w:t>Measures will also aim to mitigate threats and eliminate direct and indirect causes of disappearance of species including by protecting habitats of rare and endangered species listed in the Red List of the Kyrgyz Republic</w:t>
      </w:r>
      <w:r w:rsidR="000B7DE1" w:rsidRPr="002E7715">
        <w:rPr>
          <w:color w:val="auto"/>
          <w:sz w:val="28"/>
          <w:szCs w:val="28"/>
          <w:shd w:val="clear" w:color="auto" w:fill="FFFFFF"/>
          <w:lang w:val="en-US"/>
        </w:rPr>
        <w:t xml:space="preserve">. </w:t>
      </w:r>
    </w:p>
    <w:p w:rsidR="000B7DE1" w:rsidRPr="002E7715" w:rsidRDefault="007835B2" w:rsidP="000B7DE1">
      <w:pPr>
        <w:pStyle w:val="Default"/>
        <w:spacing w:before="0"/>
        <w:rPr>
          <w:bCs/>
          <w:color w:val="auto"/>
          <w:sz w:val="28"/>
          <w:szCs w:val="28"/>
          <w:lang w:val="en-US"/>
        </w:rPr>
      </w:pPr>
      <w:r w:rsidRPr="002E7715">
        <w:rPr>
          <w:color w:val="auto"/>
          <w:sz w:val="28"/>
          <w:szCs w:val="28"/>
          <w:shd w:val="clear" w:color="auto" w:fill="FFFFFF"/>
          <w:lang w:val="en-US"/>
        </w:rPr>
        <w:t>Additionally, measures will be taken to build capacity of men and women in assessing the state of forests based on species-related indicators and supporting women’s initiatives as part of ecosystem and biodiversity conservation and climate change adaptation efforts</w:t>
      </w:r>
      <w:r w:rsidR="000B7DE1" w:rsidRPr="002E7715">
        <w:rPr>
          <w:bCs/>
          <w:color w:val="auto"/>
          <w:sz w:val="28"/>
          <w:szCs w:val="28"/>
          <w:lang w:val="en-US"/>
        </w:rPr>
        <w:t>;</w:t>
      </w:r>
    </w:p>
    <w:p w:rsidR="000B7DE1" w:rsidRPr="002E7715" w:rsidRDefault="000B7DE1" w:rsidP="000B7DE1">
      <w:pPr>
        <w:pStyle w:val="Default"/>
        <w:spacing w:before="0"/>
        <w:rPr>
          <w:bCs/>
          <w:sz w:val="28"/>
          <w:szCs w:val="28"/>
          <w:lang w:val="en-US"/>
        </w:rPr>
      </w:pPr>
      <w:r w:rsidRPr="002E7715">
        <w:rPr>
          <w:sz w:val="28"/>
          <w:szCs w:val="28"/>
          <w:lang w:val="en-US"/>
        </w:rPr>
        <w:t xml:space="preserve">3) </w:t>
      </w:r>
      <w:r w:rsidR="00BB638D" w:rsidRPr="002E7715">
        <w:rPr>
          <w:sz w:val="28"/>
          <w:szCs w:val="28"/>
          <w:lang w:val="en-US"/>
        </w:rPr>
        <w:t>Use ecosystem services sustainably</w:t>
      </w:r>
    </w:p>
    <w:p w:rsidR="000B7DE1" w:rsidRPr="002E7715" w:rsidRDefault="007835B2"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Conservation of natural resources and biodiversity does not imply a refusal to use them</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Rather, it is about rationally applying them to ensure sustainable development for current and future generations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If biological resources can be valuated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investments in their conservation can be substantiated indicating prospective benefits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i.e. valuating positive consequences for the economy or an improvement in quality of life following the application of nature conservation measures</w:t>
      </w:r>
      <w:r w:rsidR="000B7DE1" w:rsidRPr="002E7715">
        <w:rPr>
          <w:rFonts w:ascii="Times New Roman" w:hAnsi="Times New Roman" w:cs="Times New Roman"/>
          <w:sz w:val="28"/>
          <w:szCs w:val="28"/>
          <w:lang w:eastAsia="ru-RU"/>
        </w:rPr>
        <w:t>).</w:t>
      </w:r>
    </w:p>
    <w:p w:rsidR="000B7DE1" w:rsidRPr="002E7715" w:rsidRDefault="007835B2"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Measures will be deigned to apply the landscape approach to land use planning and forest resource sustainable management</w:t>
      </w:r>
      <w:r w:rsidR="000B7DE1" w:rsidRPr="002E7715">
        <w:rPr>
          <w:rFonts w:ascii="Times New Roman" w:hAnsi="Times New Roman" w:cs="Times New Roman"/>
          <w:bCs/>
          <w:sz w:val="28"/>
          <w:szCs w:val="28"/>
        </w:rPr>
        <w:t xml:space="preserve">, </w:t>
      </w:r>
      <w:r w:rsidR="00525632" w:rsidRPr="002E7715">
        <w:rPr>
          <w:rFonts w:ascii="Times New Roman" w:hAnsi="Times New Roman" w:cs="Times New Roman"/>
          <w:bCs/>
          <w:sz w:val="28"/>
          <w:szCs w:val="28"/>
        </w:rPr>
        <w:t>design and implementation of tools to valuate ecosystem services</w:t>
      </w:r>
      <w:r w:rsidR="000B7DE1" w:rsidRPr="002E7715">
        <w:rPr>
          <w:rFonts w:ascii="Times New Roman" w:hAnsi="Times New Roman" w:cs="Times New Roman"/>
          <w:bCs/>
          <w:sz w:val="28"/>
          <w:szCs w:val="28"/>
        </w:rPr>
        <w:t>.</w:t>
      </w:r>
      <w:r w:rsidR="000B7DE1" w:rsidRPr="002E7715">
        <w:rPr>
          <w:rFonts w:ascii="Times New Roman" w:hAnsi="Times New Roman" w:cs="Times New Roman"/>
          <w:bCs/>
          <w:sz w:val="28"/>
          <w:szCs w:val="28"/>
          <w:lang w:eastAsia="ru-RU"/>
        </w:rPr>
        <w:t xml:space="preserve"> </w:t>
      </w:r>
      <w:r w:rsidR="00525632" w:rsidRPr="002E7715">
        <w:rPr>
          <w:rFonts w:ascii="Times New Roman" w:hAnsi="Times New Roman" w:cs="Times New Roman"/>
          <w:bCs/>
          <w:sz w:val="28"/>
          <w:szCs w:val="28"/>
          <w:lang w:eastAsia="ru-RU"/>
        </w:rPr>
        <w:t>When valuating biodiversity resources, accounting for their use by both men and women will be ensured</w:t>
      </w:r>
      <w:r w:rsidR="000B7DE1" w:rsidRPr="002E7715">
        <w:rPr>
          <w:rFonts w:ascii="Times New Roman" w:hAnsi="Times New Roman" w:cs="Times New Roman"/>
          <w:bCs/>
          <w:sz w:val="28"/>
          <w:szCs w:val="28"/>
          <w:lang w:eastAsia="ru-RU"/>
        </w:rPr>
        <w:t>.</w:t>
      </w:r>
    </w:p>
    <w:p w:rsidR="000B7DE1" w:rsidRPr="002E7715" w:rsidRDefault="00525632" w:rsidP="000B7DE1">
      <w:pPr>
        <w:spacing w:before="0"/>
        <w:rPr>
          <w:rFonts w:ascii="Times New Roman" w:hAnsi="Times New Roman" w:cs="Times New Roman"/>
          <w:b/>
          <w:bCs/>
          <w:sz w:val="28"/>
          <w:szCs w:val="28"/>
        </w:rPr>
      </w:pPr>
      <w:r w:rsidRPr="002E7715">
        <w:rPr>
          <w:rFonts w:ascii="Times New Roman" w:hAnsi="Times New Roman" w:cs="Times New Roman"/>
          <w:bCs/>
          <w:sz w:val="28"/>
          <w:szCs w:val="28"/>
        </w:rPr>
        <w:t>The forestry sector plans to draft integrated forest management plans for pilot forestry farms including by a wider delegation of responsibilities for management and administration to local levels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Measures also provide for designing mechanisms of stimulation of the use of certification and labeling standards</w:t>
      </w:r>
      <w:r w:rsidR="000B7DE1" w:rsidRPr="002E7715">
        <w:rPr>
          <w:rFonts w:ascii="Times New Roman" w:hAnsi="Times New Roman" w:cs="Times New Roman"/>
          <w:bCs/>
          <w:sz w:val="28"/>
          <w:szCs w:val="28"/>
        </w:rPr>
        <w:t>;</w:t>
      </w:r>
    </w:p>
    <w:p w:rsidR="000B7DE1" w:rsidRPr="002E7715" w:rsidRDefault="000B7DE1" w:rsidP="000B7DE1">
      <w:pPr>
        <w:spacing w:before="0"/>
        <w:rPr>
          <w:rFonts w:ascii="Times New Roman" w:hAnsi="Times New Roman" w:cs="Times New Roman"/>
          <w:bCs/>
          <w:sz w:val="28"/>
          <w:szCs w:val="28"/>
        </w:rPr>
      </w:pPr>
      <w:r w:rsidRPr="002E7715">
        <w:rPr>
          <w:rFonts w:ascii="Times New Roman" w:hAnsi="Times New Roman" w:cs="Times New Roman"/>
          <w:sz w:val="28"/>
          <w:szCs w:val="28"/>
          <w:lang w:eastAsia="ru-RU"/>
        </w:rPr>
        <w:t xml:space="preserve">4) </w:t>
      </w:r>
      <w:r w:rsidR="00BB638D" w:rsidRPr="002E7715">
        <w:rPr>
          <w:rFonts w:ascii="Times New Roman" w:hAnsi="Times New Roman" w:cs="Times New Roman"/>
          <w:sz w:val="28"/>
          <w:szCs w:val="28"/>
          <w:lang w:eastAsia="ru-RU"/>
        </w:rPr>
        <w:t>E</w:t>
      </w:r>
      <w:r w:rsidR="00BB638D" w:rsidRPr="002E7715">
        <w:rPr>
          <w:rFonts w:ascii="Times New Roman" w:hAnsi="Times New Roman" w:cs="Times New Roman"/>
          <w:sz w:val="28"/>
          <w:szCs w:val="28"/>
        </w:rPr>
        <w:t>nsure the accounting for the value of ecosystems and biodiversity in the course of the planning and processes of development</w:t>
      </w:r>
    </w:p>
    <w:p w:rsidR="000B7DE1" w:rsidRPr="002E7715" w:rsidRDefault="00545E65" w:rsidP="000B7DE1">
      <w:pPr>
        <w:pStyle w:val="Default"/>
        <w:spacing w:before="0"/>
        <w:rPr>
          <w:bCs/>
          <w:color w:val="auto"/>
          <w:sz w:val="28"/>
          <w:szCs w:val="28"/>
          <w:lang w:val="en-US"/>
        </w:rPr>
      </w:pPr>
      <w:r w:rsidRPr="002E7715">
        <w:rPr>
          <w:bCs/>
          <w:color w:val="auto"/>
          <w:sz w:val="28"/>
          <w:szCs w:val="28"/>
          <w:lang w:val="en-US"/>
        </w:rPr>
        <w:t>Measures are aimed to create a nationwide system of economic valuation of biodiversity as a national asset</w:t>
      </w:r>
      <w:r w:rsidR="000B7DE1" w:rsidRPr="002E7715">
        <w:rPr>
          <w:bCs/>
          <w:color w:val="auto"/>
          <w:sz w:val="28"/>
          <w:szCs w:val="28"/>
          <w:lang w:val="en-US"/>
        </w:rPr>
        <w:t xml:space="preserve">. </w:t>
      </w:r>
      <w:r w:rsidRPr="002E7715">
        <w:rPr>
          <w:bCs/>
          <w:color w:val="auto"/>
          <w:sz w:val="28"/>
          <w:szCs w:val="28"/>
          <w:lang w:val="en-US"/>
        </w:rPr>
        <w:t>They provide for including the issues of biodiversity</w:t>
      </w:r>
      <w:r w:rsidR="000B7DE1" w:rsidRPr="002E7715">
        <w:rPr>
          <w:bCs/>
          <w:color w:val="auto"/>
          <w:sz w:val="28"/>
          <w:szCs w:val="28"/>
          <w:lang w:val="en-US"/>
        </w:rPr>
        <w:t xml:space="preserve">, </w:t>
      </w:r>
      <w:r w:rsidRPr="002E7715">
        <w:rPr>
          <w:bCs/>
          <w:color w:val="auto"/>
          <w:sz w:val="28"/>
          <w:szCs w:val="28"/>
          <w:lang w:val="en-US"/>
        </w:rPr>
        <w:t>including the valuation of biodiversity</w:t>
      </w:r>
      <w:r w:rsidR="000B7DE1" w:rsidRPr="002E7715">
        <w:rPr>
          <w:bCs/>
          <w:color w:val="auto"/>
          <w:sz w:val="28"/>
          <w:szCs w:val="28"/>
          <w:lang w:val="en-US"/>
        </w:rPr>
        <w:t xml:space="preserve">, </w:t>
      </w:r>
      <w:r w:rsidRPr="002E7715">
        <w:rPr>
          <w:bCs/>
          <w:color w:val="auto"/>
          <w:sz w:val="28"/>
          <w:szCs w:val="28"/>
          <w:lang w:val="en-US"/>
        </w:rPr>
        <w:t>into national and local development strategies</w:t>
      </w:r>
      <w:r w:rsidR="000B7DE1" w:rsidRPr="002E7715">
        <w:rPr>
          <w:bCs/>
          <w:color w:val="auto"/>
          <w:sz w:val="28"/>
          <w:szCs w:val="28"/>
          <w:lang w:val="en-US"/>
        </w:rPr>
        <w:t xml:space="preserve">, </w:t>
      </w:r>
      <w:r w:rsidRPr="002E7715">
        <w:rPr>
          <w:bCs/>
          <w:color w:val="auto"/>
          <w:sz w:val="28"/>
          <w:szCs w:val="28"/>
          <w:lang w:val="en-US"/>
        </w:rPr>
        <w:t>planning processes</w:t>
      </w:r>
      <w:r w:rsidR="000B7DE1" w:rsidRPr="002E7715">
        <w:rPr>
          <w:bCs/>
          <w:color w:val="auto"/>
          <w:sz w:val="28"/>
          <w:szCs w:val="28"/>
          <w:lang w:val="en-US"/>
        </w:rPr>
        <w:t xml:space="preserve">, </w:t>
      </w:r>
      <w:r w:rsidRPr="002E7715">
        <w:rPr>
          <w:bCs/>
          <w:color w:val="auto"/>
          <w:sz w:val="28"/>
          <w:szCs w:val="28"/>
          <w:lang w:val="en-US"/>
        </w:rPr>
        <w:t xml:space="preserve">Systems of National Accounts </w:t>
      </w:r>
      <w:r w:rsidR="000B7DE1" w:rsidRPr="002E7715">
        <w:rPr>
          <w:bCs/>
          <w:color w:val="auto"/>
          <w:sz w:val="28"/>
          <w:szCs w:val="28"/>
          <w:lang w:val="en-US"/>
        </w:rPr>
        <w:t>(</w:t>
      </w:r>
      <w:r w:rsidRPr="002E7715">
        <w:rPr>
          <w:bCs/>
          <w:color w:val="auto"/>
          <w:sz w:val="28"/>
          <w:szCs w:val="28"/>
          <w:lang w:val="en-US"/>
        </w:rPr>
        <w:t>SNA</w:t>
      </w:r>
      <w:r w:rsidR="000B7DE1" w:rsidRPr="002E7715">
        <w:rPr>
          <w:bCs/>
          <w:color w:val="auto"/>
          <w:sz w:val="28"/>
          <w:szCs w:val="28"/>
          <w:lang w:val="en-US"/>
        </w:rPr>
        <w:t xml:space="preserve">), </w:t>
      </w:r>
      <w:r w:rsidRPr="002E7715">
        <w:rPr>
          <w:bCs/>
          <w:color w:val="auto"/>
          <w:sz w:val="28"/>
          <w:szCs w:val="28"/>
          <w:lang w:val="en-US"/>
        </w:rPr>
        <w:t>which facilitates making biodiversity more relevant and signifying the importance of the accounting for costs and benefits associated with the conservation and sustainable use of biodiversity in decision making</w:t>
      </w:r>
      <w:r w:rsidR="000B7DE1" w:rsidRPr="002E7715">
        <w:rPr>
          <w:bCs/>
          <w:color w:val="auto"/>
          <w:sz w:val="28"/>
          <w:szCs w:val="28"/>
          <w:lang w:val="en-US"/>
        </w:rPr>
        <w:t xml:space="preserve">. </w:t>
      </w:r>
    </w:p>
    <w:p w:rsidR="000B7DE1" w:rsidRPr="002E7715" w:rsidRDefault="00545E65" w:rsidP="000B7DE1">
      <w:pPr>
        <w:pStyle w:val="Default"/>
        <w:spacing w:before="0"/>
        <w:rPr>
          <w:bCs/>
          <w:color w:val="auto"/>
          <w:sz w:val="28"/>
          <w:szCs w:val="28"/>
          <w:lang w:val="en-US" w:eastAsia="en-US"/>
        </w:rPr>
      </w:pPr>
      <w:r w:rsidRPr="002E7715">
        <w:rPr>
          <w:bCs/>
          <w:color w:val="auto"/>
          <w:sz w:val="28"/>
          <w:szCs w:val="28"/>
          <w:lang w:val="en-US"/>
        </w:rPr>
        <w:t>This objective is also aimed at improving the monitoring of, and methods of accounting for, biodiversity</w:t>
      </w:r>
      <w:r w:rsidR="000B7DE1" w:rsidRPr="002E7715">
        <w:rPr>
          <w:bCs/>
          <w:color w:val="auto"/>
          <w:sz w:val="28"/>
          <w:szCs w:val="28"/>
          <w:lang w:val="en-US" w:eastAsia="en-US"/>
        </w:rPr>
        <w:t xml:space="preserve">, </w:t>
      </w:r>
      <w:r w:rsidRPr="002E7715">
        <w:rPr>
          <w:bCs/>
          <w:color w:val="auto"/>
          <w:sz w:val="28"/>
          <w:szCs w:val="28"/>
          <w:lang w:val="en-US" w:eastAsia="en-US"/>
        </w:rPr>
        <w:t>the development of new technologies and inter-agency mechanisms of collecting and systematizing information and data on biodiversity conservation</w:t>
      </w:r>
      <w:r w:rsidR="000B7DE1" w:rsidRPr="002E7715">
        <w:rPr>
          <w:bCs/>
          <w:color w:val="auto"/>
          <w:sz w:val="28"/>
          <w:szCs w:val="28"/>
          <w:lang w:val="en-US" w:eastAsia="en-US"/>
        </w:rPr>
        <w:t xml:space="preserve">, </w:t>
      </w:r>
      <w:r w:rsidRPr="002E7715">
        <w:rPr>
          <w:bCs/>
          <w:color w:val="auto"/>
          <w:sz w:val="28"/>
          <w:szCs w:val="28"/>
          <w:lang w:val="en-US" w:eastAsia="en-US"/>
        </w:rPr>
        <w:t>including via electronic tools</w:t>
      </w:r>
      <w:r w:rsidR="000B7DE1" w:rsidRPr="002E7715">
        <w:rPr>
          <w:bCs/>
          <w:color w:val="auto"/>
          <w:sz w:val="28"/>
          <w:szCs w:val="28"/>
          <w:lang w:val="en-US" w:eastAsia="en-US"/>
        </w:rPr>
        <w:t xml:space="preserve">. </w:t>
      </w:r>
      <w:r w:rsidRPr="002E7715">
        <w:rPr>
          <w:bCs/>
          <w:color w:val="auto"/>
          <w:sz w:val="28"/>
          <w:szCs w:val="28"/>
          <w:lang w:val="en-US" w:eastAsia="en-US"/>
        </w:rPr>
        <w:t>The drafting of the national strategy and action plan to conserve biodiversity will ensure an equal and effective involvement of women</w:t>
      </w:r>
      <w:r w:rsidR="000B7DE1" w:rsidRPr="002E7715">
        <w:rPr>
          <w:bCs/>
          <w:color w:val="auto"/>
          <w:sz w:val="28"/>
          <w:szCs w:val="28"/>
          <w:lang w:val="en-US"/>
        </w:rPr>
        <w:t>;</w:t>
      </w:r>
    </w:p>
    <w:p w:rsidR="000B7DE1" w:rsidRPr="002E7715" w:rsidRDefault="000B7DE1" w:rsidP="000B7DE1">
      <w:pPr>
        <w:spacing w:before="0"/>
        <w:rPr>
          <w:rFonts w:ascii="Times New Roman" w:hAnsi="Times New Roman" w:cs="Times New Roman"/>
          <w:bCs/>
          <w:sz w:val="28"/>
          <w:szCs w:val="28"/>
          <w:lang w:eastAsia="ru-RU"/>
        </w:rPr>
      </w:pPr>
      <w:r w:rsidRPr="002E7715">
        <w:rPr>
          <w:rFonts w:ascii="Times New Roman" w:hAnsi="Times New Roman" w:cs="Times New Roman"/>
          <w:iCs/>
          <w:sz w:val="28"/>
          <w:szCs w:val="28"/>
        </w:rPr>
        <w:t xml:space="preserve">5) </w:t>
      </w:r>
      <w:r w:rsidR="00BB638D" w:rsidRPr="002E7715">
        <w:rPr>
          <w:rFonts w:ascii="Times New Roman" w:hAnsi="Times New Roman" w:cs="Times New Roman"/>
          <w:iCs/>
          <w:sz w:val="28"/>
          <w:szCs w:val="28"/>
        </w:rPr>
        <w:t>D</w:t>
      </w:r>
      <w:r w:rsidR="00BB638D" w:rsidRPr="002E7715">
        <w:rPr>
          <w:rFonts w:ascii="Times New Roman" w:hAnsi="Times New Roman" w:cs="Times New Roman"/>
          <w:sz w:val="28"/>
          <w:szCs w:val="28"/>
        </w:rPr>
        <w:t>evelop among the people an ecological culture and a habit of careful treatment of species</w:t>
      </w:r>
    </w:p>
    <w:p w:rsidR="000B7DE1" w:rsidRPr="002E7715" w:rsidRDefault="0004314B" w:rsidP="000B7DE1">
      <w:pPr>
        <w:autoSpaceDE w:val="0"/>
        <w:autoSpaceDN w:val="0"/>
        <w:adjustRightInd w:val="0"/>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Measures to implement this objective are aimed at raising awareness about the value of biodiversity by way of conducting training in a formal context of education, e.g. in schools and higher education institutions in the area of </w:t>
      </w:r>
      <w:r w:rsidRPr="002E7715">
        <w:rPr>
          <w:rFonts w:ascii="Times New Roman" w:hAnsi="Times New Roman" w:cs="Times New Roman"/>
          <w:sz w:val="28"/>
          <w:szCs w:val="28"/>
          <w:lang w:eastAsia="ru-RU"/>
        </w:rPr>
        <w:lastRenderedPageBreak/>
        <w:t xml:space="preserve">sustainable education as well as in an informal context, e.g. in museums, </w:t>
      </w:r>
      <w:r w:rsidRPr="002E7715">
        <w:rPr>
          <w:rFonts w:ascii="Times New Roman" w:hAnsi="Times New Roman" w:cs="Times New Roman"/>
          <w:bCs/>
          <w:sz w:val="28"/>
          <w:szCs w:val="28"/>
        </w:rPr>
        <w:t>reserves, parks in the form of websites, movies and informational materials</w:t>
      </w:r>
      <w:r w:rsidR="000B7DE1" w:rsidRPr="002E7715">
        <w:rPr>
          <w:rFonts w:ascii="Times New Roman" w:hAnsi="Times New Roman" w:cs="Times New Roman"/>
          <w:bCs/>
          <w:sz w:val="28"/>
          <w:szCs w:val="28"/>
        </w:rPr>
        <w:t>.</w:t>
      </w:r>
    </w:p>
    <w:p w:rsidR="000B7DE1" w:rsidRPr="002E7715" w:rsidRDefault="0004314B"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In order to raise awareness, the Program provides for information campaign facilitating not only awareness raising but also changes in the behavior and the implementation of specific activities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The Program provides for developing the practice of the engagement of volunteers and representatives of the interested general public in the resolution of challenges associated with biodiversity conservation</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promotion of research collaborations among universities, scientific and public organizations in specially protected natural areas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 xml:space="preserve">Training of women in agricultural </w:t>
      </w:r>
      <w:r w:rsidR="007776DA" w:rsidRPr="002E7715">
        <w:rPr>
          <w:rFonts w:ascii="Times New Roman" w:hAnsi="Times New Roman" w:cs="Times New Roman"/>
          <w:sz w:val="28"/>
          <w:szCs w:val="28"/>
          <w:lang w:eastAsia="ru-RU"/>
        </w:rPr>
        <w:t xml:space="preserve">higher education institutions </w:t>
      </w:r>
      <w:r w:rsidRPr="002E7715">
        <w:rPr>
          <w:rFonts w:ascii="Times New Roman" w:hAnsi="Times New Roman" w:cs="Times New Roman"/>
          <w:bCs/>
          <w:sz w:val="28"/>
          <w:szCs w:val="28"/>
        </w:rPr>
        <w:t xml:space="preserve">will be encouraged including in majors related to forestry </w:t>
      </w:r>
      <w:r w:rsidR="000B7DE1" w:rsidRPr="002E7715">
        <w:rPr>
          <w:rFonts w:ascii="Times New Roman" w:hAnsi="Times New Roman" w:cs="Times New Roman"/>
          <w:bCs/>
          <w:sz w:val="28"/>
          <w:szCs w:val="28"/>
        </w:rPr>
        <w:t>(</w:t>
      </w:r>
      <w:r w:rsidRPr="002E7715">
        <w:rPr>
          <w:rFonts w:ascii="Times New Roman" w:hAnsi="Times New Roman" w:cs="Times New Roman"/>
          <w:bCs/>
          <w:sz w:val="28"/>
          <w:szCs w:val="28"/>
        </w:rPr>
        <w:t>education quotas</w:t>
      </w:r>
      <w:r w:rsidR="000B7DE1" w:rsidRPr="002E7715">
        <w:rPr>
          <w:rFonts w:ascii="Times New Roman" w:hAnsi="Times New Roman" w:cs="Times New Roman"/>
          <w:bCs/>
          <w:sz w:val="28"/>
          <w:szCs w:val="28"/>
        </w:rPr>
        <w:t>).</w:t>
      </w:r>
    </w:p>
    <w:p w:rsidR="000B7DE1" w:rsidRPr="002E7715" w:rsidRDefault="000B7DE1" w:rsidP="000B7DE1">
      <w:pPr>
        <w:pStyle w:val="tkTekst"/>
        <w:spacing w:before="0" w:after="0" w:line="240" w:lineRule="auto"/>
        <w:ind w:firstLine="709"/>
        <w:rPr>
          <w:rFonts w:ascii="Times New Roman" w:hAnsi="Times New Roman" w:cs="Times New Roman"/>
          <w:b/>
          <w:sz w:val="28"/>
          <w:szCs w:val="28"/>
          <w:lang w:val="en-US"/>
        </w:rPr>
      </w:pPr>
      <w:r w:rsidRPr="002E7715">
        <w:rPr>
          <w:rFonts w:ascii="Times New Roman" w:hAnsi="Times New Roman" w:cs="Times New Roman"/>
          <w:b/>
          <w:sz w:val="28"/>
          <w:szCs w:val="28"/>
          <w:lang w:val="en-US"/>
        </w:rPr>
        <w:t>Expected results:</w:t>
      </w:r>
    </w:p>
    <w:p w:rsidR="000B7DE1" w:rsidRPr="002E7715" w:rsidRDefault="007776DA" w:rsidP="000B7DE1">
      <w:pPr>
        <w:pStyle w:val="Default"/>
        <w:numPr>
          <w:ilvl w:val="0"/>
          <w:numId w:val="9"/>
        </w:numPr>
        <w:shd w:val="clear" w:color="auto" w:fill="FFFFFF"/>
        <w:tabs>
          <w:tab w:val="clear" w:pos="720"/>
          <w:tab w:val="num" w:pos="0"/>
          <w:tab w:val="left" w:pos="851"/>
        </w:tabs>
        <w:spacing w:before="0"/>
        <w:ind w:left="0" w:firstLine="709"/>
        <w:rPr>
          <w:color w:val="auto"/>
          <w:sz w:val="28"/>
          <w:szCs w:val="28"/>
          <w:lang w:val="en-US"/>
        </w:rPr>
      </w:pPr>
      <w:r w:rsidRPr="002E7715">
        <w:rPr>
          <w:color w:val="auto"/>
          <w:sz w:val="28"/>
          <w:szCs w:val="28"/>
          <w:lang w:val="en-US"/>
        </w:rPr>
        <w:t>the introduction of economic and other stimuli to motivate commercial entities to take measures improving biodiversity was worked out</w:t>
      </w:r>
      <w:r w:rsidR="000B7DE1" w:rsidRPr="002E7715">
        <w:rPr>
          <w:color w:val="auto"/>
          <w:sz w:val="28"/>
          <w:szCs w:val="28"/>
          <w:lang w:val="en-US"/>
        </w:rPr>
        <w:t>;</w:t>
      </w:r>
    </w:p>
    <w:p w:rsidR="000B7DE1" w:rsidRPr="002E7715" w:rsidRDefault="007776DA" w:rsidP="000B7DE1">
      <w:pPr>
        <w:pStyle w:val="Default"/>
        <w:numPr>
          <w:ilvl w:val="0"/>
          <w:numId w:val="9"/>
        </w:numPr>
        <w:shd w:val="clear" w:color="auto" w:fill="FFFFFF"/>
        <w:tabs>
          <w:tab w:val="clear" w:pos="720"/>
          <w:tab w:val="num" w:pos="0"/>
          <w:tab w:val="left" w:pos="851"/>
        </w:tabs>
        <w:spacing w:before="0"/>
        <w:ind w:left="0" w:firstLine="709"/>
        <w:rPr>
          <w:color w:val="auto"/>
          <w:sz w:val="28"/>
          <w:szCs w:val="28"/>
          <w:lang w:val="en-US"/>
        </w:rPr>
      </w:pPr>
      <w:r w:rsidRPr="002E7715">
        <w:rPr>
          <w:color w:val="auto"/>
          <w:sz w:val="28"/>
          <w:szCs w:val="28"/>
          <w:lang w:val="en-US"/>
        </w:rPr>
        <w:t>a program of stage-by-stage restoration of degraded ecosystems was drafted</w:t>
      </w:r>
      <w:r w:rsidR="000B7DE1" w:rsidRPr="002E7715">
        <w:rPr>
          <w:color w:val="auto"/>
          <w:sz w:val="28"/>
          <w:szCs w:val="28"/>
          <w:lang w:val="en-US"/>
        </w:rPr>
        <w:t>;</w:t>
      </w:r>
    </w:p>
    <w:p w:rsidR="000B7DE1" w:rsidRPr="002E7715" w:rsidRDefault="007776DA" w:rsidP="000B7DE1">
      <w:pPr>
        <w:pStyle w:val="ListParagraph"/>
        <w:numPr>
          <w:ilvl w:val="0"/>
          <w:numId w:val="9"/>
        </w:numPr>
        <w:shd w:val="clear" w:color="auto" w:fill="FFFFFF"/>
        <w:tabs>
          <w:tab w:val="clear" w:pos="720"/>
          <w:tab w:val="num" w:pos="0"/>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a network of specially protected natural territories was expanded up to </w:t>
      </w:r>
      <w:r w:rsidR="000B7DE1" w:rsidRPr="002E7715">
        <w:rPr>
          <w:rFonts w:ascii="Times New Roman" w:hAnsi="Times New Roman" w:cs="Times New Roman"/>
          <w:sz w:val="28"/>
          <w:szCs w:val="28"/>
          <w:lang w:val="en-US"/>
        </w:rPr>
        <w:t xml:space="preserve">10% </w:t>
      </w:r>
      <w:r w:rsidRPr="002E7715">
        <w:rPr>
          <w:rFonts w:ascii="Times New Roman" w:hAnsi="Times New Roman" w:cs="Times New Roman"/>
          <w:sz w:val="28"/>
          <w:szCs w:val="28"/>
          <w:lang w:val="en-US"/>
        </w:rPr>
        <w:t xml:space="preserve">of the country’s entire area and an economic capacity of the network of specially protected natural areas was strengthened thanks to a support by ecologically friendly business projects </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ecological tourism</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beekeeping</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medicinal herbs, etc.</w:t>
      </w:r>
      <w:r w:rsidR="000B7DE1" w:rsidRPr="002E7715">
        <w:rPr>
          <w:rFonts w:ascii="Times New Roman" w:hAnsi="Times New Roman" w:cs="Times New Roman"/>
          <w:sz w:val="28"/>
          <w:szCs w:val="28"/>
          <w:lang w:val="en-US"/>
        </w:rPr>
        <w:t>);</w:t>
      </w:r>
    </w:p>
    <w:p w:rsidR="000B7DE1" w:rsidRPr="002E7715" w:rsidRDefault="007776DA" w:rsidP="000B7DE1">
      <w:pPr>
        <w:numPr>
          <w:ilvl w:val="0"/>
          <w:numId w:val="9"/>
        </w:numPr>
        <w:shd w:val="clear" w:color="auto" w:fill="FFFFFF"/>
        <w:tabs>
          <w:tab w:val="clear" w:pos="720"/>
          <w:tab w:val="num" w:pos="0"/>
          <w:tab w:val="left" w:pos="851"/>
        </w:tabs>
        <w:spacing w:before="0"/>
        <w:ind w:left="0" w:firstLine="709"/>
        <w:rPr>
          <w:rFonts w:ascii="Times New Roman" w:hAnsi="Times New Roman" w:cs="Times New Roman"/>
          <w:sz w:val="28"/>
          <w:szCs w:val="28"/>
        </w:rPr>
      </w:pPr>
      <w:r w:rsidRPr="002E7715">
        <w:rPr>
          <w:rFonts w:ascii="Times New Roman" w:hAnsi="Times New Roman" w:cs="Times New Roman"/>
          <w:sz w:val="28"/>
          <w:szCs w:val="28"/>
        </w:rPr>
        <w:t>a methodology for the assessment and valuation of ecosystems services was drafted and integrated into strategic planning</w:t>
      </w:r>
      <w:r w:rsidR="000B7DE1" w:rsidRPr="002E7715">
        <w:rPr>
          <w:rFonts w:ascii="Times New Roman" w:hAnsi="Times New Roman" w:cs="Times New Roman"/>
          <w:sz w:val="28"/>
          <w:szCs w:val="28"/>
        </w:rPr>
        <w:t xml:space="preserve">; </w:t>
      </w:r>
    </w:p>
    <w:p w:rsidR="000B7DE1" w:rsidRPr="002E7715" w:rsidRDefault="007776DA" w:rsidP="000B7DE1">
      <w:pPr>
        <w:numPr>
          <w:ilvl w:val="0"/>
          <w:numId w:val="9"/>
        </w:numPr>
        <w:shd w:val="clear" w:color="auto" w:fill="FFFFFF"/>
        <w:tabs>
          <w:tab w:val="clear" w:pos="720"/>
          <w:tab w:val="num" w:pos="0"/>
          <w:tab w:val="left" w:pos="851"/>
        </w:tabs>
        <w:spacing w:before="0"/>
        <w:ind w:left="0" w:firstLine="709"/>
        <w:rPr>
          <w:rFonts w:ascii="Times New Roman" w:hAnsi="Times New Roman" w:cs="Times New Roman"/>
          <w:sz w:val="28"/>
          <w:szCs w:val="28"/>
        </w:rPr>
      </w:pPr>
      <w:r w:rsidRPr="002E7715">
        <w:rPr>
          <w:rFonts w:ascii="Times New Roman" w:hAnsi="Times New Roman" w:cs="Times New Roman"/>
          <w:sz w:val="28"/>
          <w:szCs w:val="28"/>
        </w:rPr>
        <w:t xml:space="preserve">contribution of the forestry sector to GDP was increased up to </w:t>
      </w:r>
      <w:r w:rsidR="000B7DE1" w:rsidRPr="002E7715">
        <w:rPr>
          <w:rFonts w:ascii="Times New Roman" w:hAnsi="Times New Roman" w:cs="Times New Roman"/>
          <w:sz w:val="28"/>
          <w:szCs w:val="28"/>
        </w:rPr>
        <w:t xml:space="preserve">0,1% </w:t>
      </w:r>
      <w:r w:rsidRPr="002E7715">
        <w:rPr>
          <w:rFonts w:ascii="Times New Roman" w:hAnsi="Times New Roman" w:cs="Times New Roman"/>
          <w:sz w:val="28"/>
          <w:szCs w:val="28"/>
        </w:rPr>
        <w:t>by way of introducing a System of Environmental-Economic Accounting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conditions for improving economic sustainability of forestry and development of recreation and other capacity of forest ecosystems were created</w:t>
      </w:r>
      <w:r w:rsidR="000B7DE1" w:rsidRPr="002E7715">
        <w:rPr>
          <w:rFonts w:ascii="Times New Roman" w:hAnsi="Times New Roman" w:cs="Times New Roman"/>
          <w:sz w:val="28"/>
          <w:szCs w:val="28"/>
        </w:rPr>
        <w:t>;</w:t>
      </w:r>
    </w:p>
    <w:p w:rsidR="000B7DE1" w:rsidRPr="002E7715" w:rsidRDefault="007776DA" w:rsidP="000B7DE1">
      <w:pPr>
        <w:numPr>
          <w:ilvl w:val="0"/>
          <w:numId w:val="9"/>
        </w:numPr>
        <w:shd w:val="clear" w:color="auto" w:fill="FFFFFF"/>
        <w:tabs>
          <w:tab w:val="clear" w:pos="720"/>
          <w:tab w:val="num" w:pos="0"/>
          <w:tab w:val="left" w:pos="851"/>
        </w:tabs>
        <w:spacing w:before="0"/>
        <w:ind w:left="0" w:firstLine="709"/>
        <w:rPr>
          <w:rFonts w:ascii="Times New Roman" w:hAnsi="Times New Roman" w:cs="Times New Roman"/>
          <w:sz w:val="28"/>
          <w:szCs w:val="28"/>
        </w:rPr>
      </w:pPr>
      <w:r w:rsidRPr="002E7715">
        <w:rPr>
          <w:rFonts w:ascii="Times New Roman" w:hAnsi="Times New Roman" w:cs="Times New Roman"/>
          <w:sz w:val="28"/>
          <w:szCs w:val="28"/>
        </w:rPr>
        <w:t xml:space="preserve">the forest-covered area of the country was increased by </w:t>
      </w:r>
      <w:r w:rsidR="000B7DE1" w:rsidRPr="002E7715">
        <w:rPr>
          <w:rFonts w:ascii="Times New Roman" w:hAnsi="Times New Roman" w:cs="Times New Roman"/>
          <w:sz w:val="28"/>
          <w:szCs w:val="28"/>
        </w:rPr>
        <w:t xml:space="preserve">5,7%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2023; </w:t>
      </w:r>
    </w:p>
    <w:p w:rsidR="000B7DE1" w:rsidRPr="002E7715" w:rsidRDefault="007776DA" w:rsidP="000B7DE1">
      <w:pPr>
        <w:numPr>
          <w:ilvl w:val="0"/>
          <w:numId w:val="9"/>
        </w:numPr>
        <w:shd w:val="clear" w:color="auto" w:fill="FFFFFF"/>
        <w:tabs>
          <w:tab w:val="clear" w:pos="720"/>
          <w:tab w:val="num" w:pos="0"/>
          <w:tab w:val="left" w:pos="851"/>
        </w:tabs>
        <w:spacing w:before="0"/>
        <w:ind w:left="0" w:firstLine="709"/>
        <w:rPr>
          <w:rFonts w:ascii="Times New Roman" w:hAnsi="Times New Roman" w:cs="Times New Roman"/>
          <w:sz w:val="28"/>
          <w:szCs w:val="28"/>
        </w:rPr>
      </w:pPr>
      <w:r w:rsidRPr="002E7715">
        <w:rPr>
          <w:rFonts w:ascii="Times New Roman" w:hAnsi="Times New Roman" w:cs="Times New Roman"/>
          <w:sz w:val="28"/>
          <w:szCs w:val="28"/>
        </w:rPr>
        <w:t>the area of plantations of fast-growing tree species was increased</w:t>
      </w:r>
      <w:r w:rsidR="000B7DE1" w:rsidRPr="002E7715">
        <w:rPr>
          <w:rFonts w:ascii="Times New Roman" w:hAnsi="Times New Roman" w:cs="Times New Roman"/>
          <w:sz w:val="28"/>
          <w:szCs w:val="28"/>
        </w:rPr>
        <w:t>;</w:t>
      </w:r>
    </w:p>
    <w:p w:rsidR="000B7DE1" w:rsidRPr="002E7715" w:rsidRDefault="00EB31BD" w:rsidP="000B7DE1">
      <w:pPr>
        <w:pStyle w:val="ListParagraph"/>
        <w:numPr>
          <w:ilvl w:val="0"/>
          <w:numId w:val="9"/>
        </w:numPr>
        <w:tabs>
          <w:tab w:val="clear" w:pos="720"/>
          <w:tab w:val="num" w:pos="0"/>
          <w:tab w:val="left" w:pos="851"/>
        </w:tabs>
        <w:spacing w:before="0" w:after="0" w:line="240" w:lineRule="auto"/>
        <w:ind w:left="0" w:firstLine="709"/>
        <w:rPr>
          <w:rFonts w:ascii="Times New Roman" w:hAnsi="Times New Roman" w:cs="Times New Roman"/>
          <w:sz w:val="28"/>
          <w:szCs w:val="28"/>
          <w:lang w:val="en-US"/>
        </w:rPr>
      </w:pPr>
      <w:r w:rsidRPr="002E7715">
        <w:rPr>
          <w:rFonts w:ascii="Times New Roman" w:hAnsi="Times New Roman" w:cs="Times New Roman"/>
          <w:sz w:val="28"/>
          <w:szCs w:val="28"/>
          <w:lang w:val="en-US"/>
        </w:rPr>
        <w:t>a forestry information system was created</w:t>
      </w:r>
      <w:r w:rsidR="000B7DE1" w:rsidRPr="002E7715">
        <w:rPr>
          <w:rFonts w:ascii="Times New Roman" w:hAnsi="Times New Roman" w:cs="Times New Roman"/>
          <w:sz w:val="28"/>
          <w:szCs w:val="28"/>
          <w:lang w:val="en-US"/>
        </w:rPr>
        <w:t>;</w:t>
      </w:r>
    </w:p>
    <w:p w:rsidR="000B7DE1" w:rsidRPr="002E7715" w:rsidRDefault="00EB31BD" w:rsidP="000B7DE1">
      <w:pPr>
        <w:pStyle w:val="Default"/>
        <w:numPr>
          <w:ilvl w:val="0"/>
          <w:numId w:val="9"/>
        </w:numPr>
        <w:tabs>
          <w:tab w:val="clear" w:pos="720"/>
          <w:tab w:val="num" w:pos="0"/>
          <w:tab w:val="left" w:pos="851"/>
        </w:tabs>
        <w:spacing w:before="0"/>
        <w:ind w:left="0" w:firstLine="709"/>
        <w:rPr>
          <w:color w:val="auto"/>
          <w:sz w:val="28"/>
          <w:szCs w:val="28"/>
          <w:lang w:val="en-US"/>
        </w:rPr>
      </w:pPr>
      <w:r w:rsidRPr="002E7715">
        <w:rPr>
          <w:color w:val="auto"/>
          <w:sz w:val="28"/>
          <w:szCs w:val="28"/>
          <w:lang w:val="en-US"/>
        </w:rPr>
        <w:t>measures to fight poaching and illegal logging were enhanced</w:t>
      </w:r>
      <w:r w:rsidR="000B7DE1" w:rsidRPr="002E7715">
        <w:rPr>
          <w:color w:val="auto"/>
          <w:sz w:val="28"/>
          <w:szCs w:val="28"/>
          <w:lang w:val="en-US"/>
        </w:rPr>
        <w:t xml:space="preserve">; </w:t>
      </w:r>
    </w:p>
    <w:p w:rsidR="000B7DE1" w:rsidRPr="002E7715" w:rsidRDefault="00EB31BD" w:rsidP="000B7DE1">
      <w:pPr>
        <w:numPr>
          <w:ilvl w:val="0"/>
          <w:numId w:val="9"/>
        </w:numPr>
        <w:shd w:val="clear" w:color="auto" w:fill="FFFFFF"/>
        <w:tabs>
          <w:tab w:val="clear" w:pos="720"/>
          <w:tab w:val="num" w:pos="0"/>
          <w:tab w:val="left" w:pos="851"/>
        </w:tabs>
        <w:spacing w:before="0"/>
        <w:ind w:left="0" w:firstLine="709"/>
        <w:rPr>
          <w:rFonts w:ascii="Times New Roman" w:hAnsi="Times New Roman" w:cs="Times New Roman"/>
          <w:sz w:val="28"/>
          <w:szCs w:val="28"/>
        </w:rPr>
      </w:pPr>
      <w:r w:rsidRPr="002E7715">
        <w:rPr>
          <w:rFonts w:ascii="Times New Roman" w:hAnsi="Times New Roman" w:cs="Times New Roman"/>
          <w:sz w:val="28"/>
          <w:szCs w:val="28"/>
        </w:rPr>
        <w:t>climate change adaptation measures in ecosystem and biodiversity conservation were designed</w:t>
      </w:r>
      <w:r w:rsidR="000B7DE1" w:rsidRPr="002E7715">
        <w:rPr>
          <w:rFonts w:ascii="Times New Roman" w:hAnsi="Times New Roman" w:cs="Times New Roman"/>
          <w:sz w:val="28"/>
          <w:szCs w:val="28"/>
        </w:rPr>
        <w:t>.</w:t>
      </w:r>
    </w:p>
    <w:p w:rsidR="000B7DE1" w:rsidRPr="002E7715" w:rsidRDefault="000B7DE1" w:rsidP="000B7DE1">
      <w:pPr>
        <w:pStyle w:val="ListParagraph"/>
        <w:pBdr>
          <w:top w:val="nil"/>
          <w:left w:val="nil"/>
          <w:bottom w:val="nil"/>
          <w:right w:val="nil"/>
          <w:between w:val="nil"/>
        </w:pBdr>
        <w:spacing w:before="0" w:after="0" w:line="240" w:lineRule="auto"/>
        <w:ind w:left="0" w:firstLine="709"/>
        <w:jc w:val="both"/>
        <w:rPr>
          <w:rFonts w:ascii="Times New Roman" w:eastAsia="Times New Roman" w:hAnsi="Times New Roman" w:cs="Times New Roman"/>
          <w:sz w:val="28"/>
          <w:szCs w:val="28"/>
          <w:lang w:val="en-US"/>
        </w:rPr>
      </w:pPr>
    </w:p>
    <w:p w:rsidR="000B7DE1" w:rsidRPr="002E7715" w:rsidRDefault="000B7DE1" w:rsidP="000B7DE1">
      <w:pPr>
        <w:pStyle w:val="10"/>
        <w:spacing w:before="0" w:after="0"/>
        <w:jc w:val="center"/>
        <w:rPr>
          <w:rFonts w:eastAsia="MyriadPro-Regular"/>
          <w:color w:val="auto"/>
          <w:lang w:val="en-US" w:eastAsia="ru-RU"/>
        </w:rPr>
      </w:pPr>
      <w:bookmarkStart w:id="3" w:name="_Toc530697992"/>
      <w:r w:rsidRPr="002E7715">
        <w:rPr>
          <w:rFonts w:eastAsia="MyriadPro-Regular"/>
          <w:color w:val="auto"/>
          <w:lang w:val="en-US" w:eastAsia="ru-RU"/>
        </w:rPr>
        <w:t xml:space="preserve">II. Priority Directions of the Development of Green Economy </w:t>
      </w:r>
    </w:p>
    <w:p w:rsidR="000B7DE1" w:rsidRPr="002E7715" w:rsidRDefault="000B7DE1" w:rsidP="000B7DE1">
      <w:pPr>
        <w:pStyle w:val="10"/>
        <w:spacing w:before="0" w:after="0"/>
        <w:jc w:val="center"/>
        <w:rPr>
          <w:rFonts w:eastAsia="MyriadPro-Regular"/>
          <w:color w:val="auto"/>
          <w:lang w:val="en-US" w:eastAsia="ru-RU"/>
        </w:rPr>
      </w:pPr>
      <w:r w:rsidRPr="002E7715">
        <w:rPr>
          <w:rFonts w:eastAsia="MyriadPro-Regular"/>
          <w:color w:val="auto"/>
          <w:lang w:val="en-US" w:eastAsia="ru-RU"/>
        </w:rPr>
        <w:t xml:space="preserve">in the Kyrgyz Republic </w:t>
      </w:r>
      <w:bookmarkEnd w:id="3"/>
    </w:p>
    <w:p w:rsidR="000B7DE1" w:rsidRPr="002E7715" w:rsidRDefault="000B7DE1" w:rsidP="000B7DE1">
      <w:pPr>
        <w:spacing w:before="0"/>
        <w:ind w:firstLine="0"/>
      </w:pPr>
    </w:p>
    <w:p w:rsidR="000B7DE1" w:rsidRPr="002E7715" w:rsidRDefault="000B7DE1" w:rsidP="000B7DE1">
      <w:pPr>
        <w:pStyle w:val="2"/>
        <w:numPr>
          <w:ilvl w:val="0"/>
          <w:numId w:val="27"/>
        </w:numPr>
        <w:tabs>
          <w:tab w:val="left" w:pos="284"/>
        </w:tabs>
        <w:spacing w:before="0" w:after="0"/>
        <w:ind w:left="0" w:firstLine="0"/>
        <w:jc w:val="center"/>
        <w:rPr>
          <w:color w:val="auto"/>
          <w:sz w:val="28"/>
          <w:szCs w:val="28"/>
          <w:lang w:val="en-US" w:eastAsia="ru-RU"/>
        </w:rPr>
      </w:pPr>
      <w:r w:rsidRPr="002E7715">
        <w:rPr>
          <w:color w:val="auto"/>
          <w:sz w:val="28"/>
          <w:szCs w:val="28"/>
          <w:lang w:val="en-US" w:eastAsia="ru-RU"/>
        </w:rPr>
        <w:t>Green energy</w:t>
      </w:r>
    </w:p>
    <w:p w:rsidR="000B7DE1" w:rsidRPr="002E7715" w:rsidRDefault="000B7DE1" w:rsidP="000B7DE1">
      <w:pPr>
        <w:pStyle w:val="2"/>
        <w:spacing w:before="0" w:after="0"/>
        <w:ind w:left="720"/>
        <w:rPr>
          <w:color w:val="auto"/>
          <w:sz w:val="28"/>
          <w:szCs w:val="28"/>
          <w:lang w:val="en-US" w:eastAsia="ru-RU"/>
        </w:rPr>
      </w:pPr>
    </w:p>
    <w:p w:rsidR="000B7DE1" w:rsidRPr="002E7715" w:rsidRDefault="000B7DE1" w:rsidP="000B7DE1">
      <w:pPr>
        <w:pStyle w:val="Default"/>
        <w:spacing w:before="0"/>
        <w:ind w:firstLine="708"/>
        <w:rPr>
          <w:color w:val="auto"/>
          <w:sz w:val="28"/>
          <w:szCs w:val="28"/>
          <w:lang w:val="en-US"/>
        </w:rPr>
      </w:pPr>
      <w:r w:rsidRPr="002E7715">
        <w:rPr>
          <w:b/>
          <w:bCs/>
          <w:sz w:val="28"/>
          <w:szCs w:val="28"/>
          <w:lang w:val="en-US"/>
        </w:rPr>
        <w:t>Goal</w:t>
      </w:r>
      <w:r w:rsidRPr="002E7715">
        <w:rPr>
          <w:b/>
          <w:color w:val="auto"/>
          <w:sz w:val="28"/>
          <w:szCs w:val="28"/>
          <w:lang w:val="en-US"/>
        </w:rPr>
        <w:t xml:space="preserve">. </w:t>
      </w:r>
      <w:r w:rsidR="00EB31BD" w:rsidRPr="002E7715">
        <w:rPr>
          <w:color w:val="auto"/>
          <w:sz w:val="28"/>
          <w:szCs w:val="28"/>
          <w:lang w:val="en-US"/>
        </w:rPr>
        <w:t>Taking into consideration the fact that main components of a sustainable Green Economy include energy security, environmental protection, and energy for high-quality life</w:t>
      </w:r>
      <w:r w:rsidRPr="002E7715">
        <w:rPr>
          <w:color w:val="auto"/>
          <w:sz w:val="28"/>
          <w:szCs w:val="28"/>
          <w:lang w:val="en-US"/>
        </w:rPr>
        <w:t xml:space="preserve">, </w:t>
      </w:r>
      <w:r w:rsidR="00EB31BD" w:rsidRPr="002E7715">
        <w:rPr>
          <w:color w:val="auto"/>
          <w:sz w:val="28"/>
          <w:szCs w:val="28"/>
          <w:lang w:val="en-US"/>
        </w:rPr>
        <w:t xml:space="preserve">the goal of the energy sector by </w:t>
      </w:r>
      <w:r w:rsidRPr="002E7715">
        <w:rPr>
          <w:color w:val="auto"/>
          <w:sz w:val="28"/>
          <w:szCs w:val="28"/>
          <w:lang w:val="en-US"/>
        </w:rPr>
        <w:t xml:space="preserve">2023 </w:t>
      </w:r>
      <w:r w:rsidR="00EB31BD" w:rsidRPr="002E7715">
        <w:rPr>
          <w:color w:val="auto"/>
          <w:sz w:val="28"/>
          <w:szCs w:val="28"/>
          <w:lang w:val="en-US"/>
        </w:rPr>
        <w:t>is to reduce energy-intensiveness of GDP with a concurrent increase in people’s and economic entities’ access to reliable and timely energy supply</w:t>
      </w:r>
      <w:r w:rsidRPr="002E7715">
        <w:rPr>
          <w:color w:val="auto"/>
          <w:sz w:val="28"/>
          <w:szCs w:val="28"/>
          <w:lang w:val="en-US"/>
        </w:rPr>
        <w:t>.</w:t>
      </w:r>
    </w:p>
    <w:p w:rsidR="000B7DE1" w:rsidRPr="002E7715" w:rsidRDefault="000B7DE1"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b/>
          <w:sz w:val="28"/>
          <w:szCs w:val="28"/>
        </w:rPr>
        <w:lastRenderedPageBreak/>
        <w:t xml:space="preserve">Analysis of the current situation. </w:t>
      </w:r>
      <w:r w:rsidR="006177ED" w:rsidRPr="002E7715">
        <w:rPr>
          <w:rFonts w:ascii="Times New Roman" w:hAnsi="Times New Roman" w:cs="Times New Roman"/>
          <w:sz w:val="28"/>
          <w:szCs w:val="28"/>
          <w:lang w:eastAsia="zh-CN"/>
        </w:rPr>
        <w:t xml:space="preserve">In the Kyrgyz Republic, the main fuel and energy resources include </w:t>
      </w:r>
      <w:r w:rsidR="007B14A6" w:rsidRPr="002E7715">
        <w:rPr>
          <w:rFonts w:ascii="Times New Roman" w:hAnsi="Times New Roman" w:cs="Times New Roman"/>
          <w:sz w:val="28"/>
          <w:szCs w:val="28"/>
          <w:lang w:eastAsia="zh-CN"/>
        </w:rPr>
        <w:t>coal</w:t>
      </w:r>
      <w:r w:rsidRPr="002E7715">
        <w:rPr>
          <w:rFonts w:ascii="Times New Roman" w:hAnsi="Times New Roman" w:cs="Times New Roman"/>
          <w:sz w:val="28"/>
          <w:szCs w:val="28"/>
          <w:lang w:eastAsia="zh-CN"/>
        </w:rPr>
        <w:t xml:space="preserve">, </w:t>
      </w:r>
      <w:r w:rsidR="007B14A6" w:rsidRPr="002E7715">
        <w:rPr>
          <w:rFonts w:ascii="Times New Roman" w:hAnsi="Times New Roman" w:cs="Times New Roman"/>
          <w:sz w:val="28"/>
          <w:szCs w:val="28"/>
          <w:lang w:eastAsia="zh-CN"/>
        </w:rPr>
        <w:t>gas</w:t>
      </w:r>
      <w:r w:rsidRPr="002E7715">
        <w:rPr>
          <w:rFonts w:ascii="Times New Roman" w:hAnsi="Times New Roman" w:cs="Times New Roman"/>
          <w:sz w:val="28"/>
          <w:szCs w:val="28"/>
          <w:lang w:eastAsia="zh-CN"/>
        </w:rPr>
        <w:t xml:space="preserve">, </w:t>
      </w:r>
      <w:r w:rsidR="007B14A6" w:rsidRPr="002E7715">
        <w:rPr>
          <w:rFonts w:ascii="Times New Roman" w:hAnsi="Times New Roman" w:cs="Times New Roman"/>
          <w:sz w:val="28"/>
          <w:szCs w:val="28"/>
          <w:lang w:eastAsia="zh-CN"/>
        </w:rPr>
        <w:t>electrical energy</w:t>
      </w:r>
      <w:r w:rsidRPr="002E7715">
        <w:rPr>
          <w:rFonts w:ascii="Times New Roman" w:hAnsi="Times New Roman" w:cs="Times New Roman"/>
          <w:sz w:val="28"/>
          <w:szCs w:val="28"/>
          <w:lang w:eastAsia="zh-CN"/>
        </w:rPr>
        <w:t xml:space="preserve">, </w:t>
      </w:r>
      <w:r w:rsidR="007B14A6" w:rsidRPr="002E7715">
        <w:rPr>
          <w:rFonts w:ascii="Times New Roman" w:hAnsi="Times New Roman" w:cs="Times New Roman"/>
          <w:sz w:val="28"/>
          <w:szCs w:val="28"/>
          <w:lang w:eastAsia="zh-CN"/>
        </w:rPr>
        <w:t>heat energy</w:t>
      </w:r>
      <w:r w:rsidRPr="002E7715">
        <w:rPr>
          <w:rFonts w:ascii="Times New Roman" w:hAnsi="Times New Roman" w:cs="Times New Roman"/>
          <w:sz w:val="28"/>
          <w:szCs w:val="28"/>
          <w:lang w:eastAsia="zh-CN"/>
        </w:rPr>
        <w:t xml:space="preserve">, </w:t>
      </w:r>
      <w:r w:rsidR="007B14A6" w:rsidRPr="002E7715">
        <w:rPr>
          <w:rFonts w:ascii="Times New Roman" w:hAnsi="Times New Roman" w:cs="Times New Roman"/>
          <w:sz w:val="28"/>
          <w:szCs w:val="28"/>
          <w:lang w:eastAsia="zh-CN"/>
        </w:rPr>
        <w:t>hot water supply and fuels and lubricants</w:t>
      </w:r>
      <w:r w:rsidRPr="002E7715">
        <w:rPr>
          <w:rFonts w:ascii="Times New Roman" w:hAnsi="Times New Roman" w:cs="Times New Roman"/>
          <w:bCs/>
          <w:sz w:val="28"/>
          <w:szCs w:val="28"/>
        </w:rPr>
        <w:t xml:space="preserve">. </w:t>
      </w:r>
      <w:r w:rsidR="007B14A6" w:rsidRPr="002E7715">
        <w:rPr>
          <w:rFonts w:ascii="Times New Roman" w:hAnsi="Times New Roman" w:cs="Times New Roman"/>
          <w:bCs/>
          <w:sz w:val="28"/>
          <w:szCs w:val="28"/>
        </w:rPr>
        <w:t xml:space="preserve">However, projections by leading energy agencies note a growing trend for the electrification of the energy sector as one of the main trends in the global energy system along with a rapidly deployed technology </w:t>
      </w:r>
      <w:r w:rsidR="007B14A6" w:rsidRPr="002E7715">
        <w:rPr>
          <w:rFonts w:ascii="Times New Roman" w:hAnsi="Times New Roman" w:cs="Times New Roman"/>
          <w:sz w:val="28"/>
          <w:szCs w:val="28"/>
        </w:rPr>
        <w:t>of clean energy and a reduction of its cost</w:t>
      </w:r>
      <w:r w:rsidRPr="002E7715">
        <w:rPr>
          <w:rFonts w:ascii="Times New Roman" w:hAnsi="Times New Roman" w:cs="Times New Roman"/>
          <w:sz w:val="28"/>
          <w:szCs w:val="28"/>
        </w:rPr>
        <w:t xml:space="preserve">. </w:t>
      </w:r>
    </w:p>
    <w:p w:rsidR="000B7DE1" w:rsidRPr="002E7715" w:rsidRDefault="00106292" w:rsidP="000B7DE1">
      <w:pPr>
        <w:pBdr>
          <w:top w:val="nil"/>
          <w:left w:val="nil"/>
          <w:bottom w:val="nil"/>
          <w:right w:val="nil"/>
          <w:between w:val="nil"/>
        </w:pBdr>
        <w:spacing w:before="0"/>
        <w:ind w:firstLine="708"/>
        <w:contextualSpacing/>
        <w:rPr>
          <w:rFonts w:ascii="Times New Roman" w:hAnsi="Times New Roman" w:cs="Times New Roman"/>
          <w:sz w:val="28"/>
          <w:szCs w:val="28"/>
        </w:rPr>
      </w:pPr>
      <w:r w:rsidRPr="002E7715">
        <w:rPr>
          <w:rFonts w:ascii="Times New Roman" w:hAnsi="Times New Roman" w:cs="Times New Roman"/>
          <w:sz w:val="28"/>
          <w:szCs w:val="28"/>
        </w:rPr>
        <w:t xml:space="preserve">An assessment of the sustainable energy policy and regulatory support was conducted among </w:t>
      </w:r>
      <w:r w:rsidR="000B7DE1" w:rsidRPr="002E7715">
        <w:rPr>
          <w:rFonts w:ascii="Times New Roman" w:hAnsi="Times New Roman" w:cs="Times New Roman"/>
          <w:sz w:val="28"/>
          <w:szCs w:val="28"/>
        </w:rPr>
        <w:t xml:space="preserve">111 </w:t>
      </w:r>
      <w:r w:rsidRPr="002E7715">
        <w:rPr>
          <w:rFonts w:ascii="Times New Roman" w:hAnsi="Times New Roman" w:cs="Times New Roman"/>
          <w:sz w:val="28"/>
          <w:szCs w:val="28"/>
        </w:rPr>
        <w:t xml:space="preserve">countries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representing about </w:t>
      </w:r>
      <w:r w:rsidR="000B7DE1" w:rsidRPr="002E7715">
        <w:rPr>
          <w:rFonts w:ascii="Times New Roman" w:hAnsi="Times New Roman" w:cs="Times New Roman"/>
          <w:sz w:val="28"/>
          <w:szCs w:val="28"/>
        </w:rPr>
        <w:t>96</w:t>
      </w:r>
      <w:r w:rsidRPr="002E7715">
        <w:rPr>
          <w:rFonts w:ascii="Times New Roman" w:hAnsi="Times New Roman" w:cs="Times New Roman"/>
          <w:sz w:val="28"/>
          <w:szCs w:val="28"/>
        </w:rPr>
        <w:t>% of the global population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by the </w:t>
      </w:r>
      <w:r w:rsidR="000B7DE1" w:rsidRPr="002E7715">
        <w:rPr>
          <w:rFonts w:ascii="Times New Roman" w:hAnsi="Times New Roman" w:cs="Times New Roman"/>
          <w:sz w:val="28"/>
          <w:szCs w:val="28"/>
        </w:rPr>
        <w:t xml:space="preserve">RISE </w:t>
      </w:r>
      <w:r w:rsidRPr="002E7715">
        <w:rPr>
          <w:rFonts w:ascii="Times New Roman" w:hAnsi="Times New Roman" w:cs="Times New Roman"/>
          <w:sz w:val="28"/>
          <w:szCs w:val="28"/>
        </w:rPr>
        <w:t>Project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World Bank initiative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covers three energy areas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access to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efficiency and renewable energy sources (RES)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Per </w:t>
      </w:r>
      <w:r w:rsidR="000B7DE1" w:rsidRPr="002E7715">
        <w:rPr>
          <w:rFonts w:ascii="Times New Roman" w:hAnsi="Times New Roman" w:cs="Times New Roman"/>
          <w:sz w:val="28"/>
          <w:szCs w:val="28"/>
        </w:rPr>
        <w:t xml:space="preserve">27 </w:t>
      </w:r>
      <w:r w:rsidRPr="002E7715">
        <w:rPr>
          <w:rFonts w:ascii="Times New Roman" w:hAnsi="Times New Roman" w:cs="Times New Roman"/>
          <w:sz w:val="28"/>
          <w:szCs w:val="28"/>
        </w:rPr>
        <w:t>indicators measuring governments’ policies in RES and energy saving</w:t>
      </w:r>
      <w:r w:rsidR="000B7DE1" w:rsidRPr="002E7715">
        <w:rPr>
          <w:rStyle w:val="FootnoteReference"/>
          <w:rFonts w:ascii="Times New Roman" w:hAnsi="Times New Roman" w:cs="Times New Roman"/>
          <w:sz w:val="28"/>
          <w:szCs w:val="28"/>
        </w:rPr>
        <w:footnoteReference w:id="1"/>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Kyrgyzstan scored </w:t>
      </w:r>
      <w:r w:rsidR="000B7DE1" w:rsidRPr="002E7715">
        <w:rPr>
          <w:rFonts w:ascii="Times New Roman" w:hAnsi="Times New Roman" w:cs="Times New Roman"/>
          <w:sz w:val="28"/>
          <w:szCs w:val="28"/>
        </w:rPr>
        <w:t xml:space="preserve">64 </w:t>
      </w:r>
      <w:r w:rsidRPr="002E7715">
        <w:rPr>
          <w:rFonts w:ascii="Times New Roman" w:hAnsi="Times New Roman" w:cs="Times New Roman"/>
          <w:sz w:val="28"/>
          <w:szCs w:val="28"/>
        </w:rPr>
        <w:t xml:space="preserve">points out of </w:t>
      </w:r>
      <w:r w:rsidR="000B7DE1" w:rsidRPr="002E7715">
        <w:rPr>
          <w:rFonts w:ascii="Times New Roman" w:hAnsi="Times New Roman" w:cs="Times New Roman"/>
          <w:sz w:val="28"/>
          <w:szCs w:val="28"/>
        </w:rPr>
        <w:t>100</w:t>
      </w:r>
      <w:r w:rsidRPr="002E7715">
        <w:rPr>
          <w:rFonts w:ascii="Times New Roman" w:hAnsi="Times New Roman" w:cs="Times New Roman"/>
          <w:sz w:val="28"/>
          <w:szCs w:val="28"/>
        </w:rPr>
        <w:t xml:space="preserve"> possible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an assessment system in which the higher score indicated a better preparedness for sustainable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world-average score totaled </w:t>
      </w:r>
      <w:r w:rsidR="000B7DE1" w:rsidRPr="002E7715">
        <w:rPr>
          <w:rFonts w:ascii="Times New Roman" w:hAnsi="Times New Roman" w:cs="Times New Roman"/>
          <w:sz w:val="28"/>
          <w:szCs w:val="28"/>
        </w:rPr>
        <w:t xml:space="preserve">56, </w:t>
      </w:r>
      <w:r w:rsidRPr="002E7715">
        <w:rPr>
          <w:rFonts w:ascii="Times New Roman" w:hAnsi="Times New Roman" w:cs="Times New Roman"/>
          <w:sz w:val="28"/>
          <w:szCs w:val="28"/>
        </w:rPr>
        <w:t xml:space="preserve">with Russia scoring </w:t>
      </w:r>
      <w:r w:rsidR="000B7DE1" w:rsidRPr="002E7715">
        <w:rPr>
          <w:rFonts w:ascii="Times New Roman" w:hAnsi="Times New Roman" w:cs="Times New Roman"/>
          <w:sz w:val="28"/>
          <w:szCs w:val="28"/>
        </w:rPr>
        <w:t xml:space="preserve">77, </w:t>
      </w:r>
      <w:r w:rsidRPr="002E7715">
        <w:rPr>
          <w:rFonts w:ascii="Times New Roman" w:hAnsi="Times New Roman" w:cs="Times New Roman"/>
          <w:sz w:val="28"/>
          <w:szCs w:val="28"/>
        </w:rPr>
        <w:t xml:space="preserve">Kazakhstan </w:t>
      </w:r>
      <w:r w:rsidR="000B7DE1" w:rsidRPr="002E7715">
        <w:rPr>
          <w:rFonts w:ascii="Times New Roman" w:hAnsi="Times New Roman" w:cs="Times New Roman"/>
          <w:sz w:val="28"/>
          <w:szCs w:val="28"/>
        </w:rPr>
        <w:t xml:space="preserve">– 78, </w:t>
      </w:r>
      <w:r w:rsidRPr="002E7715">
        <w:rPr>
          <w:rFonts w:ascii="Times New Roman" w:hAnsi="Times New Roman" w:cs="Times New Roman"/>
          <w:sz w:val="28"/>
          <w:szCs w:val="28"/>
        </w:rPr>
        <w:t xml:space="preserve">Tajikistan </w:t>
      </w:r>
      <w:r w:rsidR="000B7DE1" w:rsidRPr="002E7715">
        <w:rPr>
          <w:rFonts w:ascii="Times New Roman" w:hAnsi="Times New Roman" w:cs="Times New Roman"/>
          <w:sz w:val="28"/>
          <w:szCs w:val="28"/>
        </w:rPr>
        <w:t xml:space="preserve">– 60, </w:t>
      </w:r>
      <w:r w:rsidRPr="002E7715">
        <w:rPr>
          <w:rFonts w:ascii="Times New Roman" w:hAnsi="Times New Roman" w:cs="Times New Roman"/>
          <w:sz w:val="28"/>
          <w:szCs w:val="28"/>
        </w:rPr>
        <w:t xml:space="preserve">and the average score for the region being </w:t>
      </w:r>
      <w:r w:rsidR="000B7DE1" w:rsidRPr="002E7715">
        <w:rPr>
          <w:rFonts w:ascii="Times New Roman" w:hAnsi="Times New Roman" w:cs="Times New Roman"/>
          <w:sz w:val="28"/>
          <w:szCs w:val="28"/>
        </w:rPr>
        <w:t xml:space="preserve">71. </w:t>
      </w:r>
      <w:r w:rsidRPr="002E7715">
        <w:rPr>
          <w:rFonts w:ascii="Times New Roman" w:hAnsi="Times New Roman" w:cs="Times New Roman"/>
          <w:sz w:val="28"/>
          <w:szCs w:val="28"/>
        </w:rPr>
        <w:t xml:space="preserve">Therefore, Kyrgyzstan is lagging behind the average regional score by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points</w:t>
      </w:r>
      <w:r w:rsidR="000B7DE1" w:rsidRPr="002E7715">
        <w:rPr>
          <w:rFonts w:ascii="Times New Roman" w:hAnsi="Times New Roman" w:cs="Times New Roman"/>
          <w:sz w:val="28"/>
          <w:szCs w:val="28"/>
        </w:rPr>
        <w:t xml:space="preserve">. </w:t>
      </w:r>
    </w:p>
    <w:p w:rsidR="000B7DE1" w:rsidRPr="002E7715" w:rsidRDefault="00106292"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2016</w:t>
      </w:r>
      <w:r w:rsidRPr="002E7715">
        <w:rPr>
          <w:rFonts w:ascii="Times New Roman" w:hAnsi="Times New Roman" w:cs="Times New Roman"/>
          <w:sz w:val="28"/>
          <w:szCs w:val="28"/>
        </w:rPr>
        <w:t>, the expenditures of a global consumer on electricity became almost equal to expenditures on oil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future, we expect a transition to an economy oriented at services with a cleaner structure of energy consumption</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This means that the share of electricity in the structure of consumption of fuel and energy resources will grow including in the sectors of transport and heat and hot water supply</w:t>
      </w:r>
      <w:r w:rsidR="000B7DE1" w:rsidRPr="002E7715">
        <w:rPr>
          <w:rFonts w:ascii="Times New Roman" w:hAnsi="Times New Roman" w:cs="Times New Roman"/>
          <w:sz w:val="28"/>
          <w:szCs w:val="28"/>
        </w:rPr>
        <w:t xml:space="preserve">. </w:t>
      </w:r>
    </w:p>
    <w:p w:rsidR="000B7DE1" w:rsidRPr="002E7715" w:rsidRDefault="00106292" w:rsidP="000B7DE1">
      <w:pPr>
        <w:pStyle w:val="Default"/>
        <w:spacing w:before="0"/>
        <w:rPr>
          <w:color w:val="auto"/>
          <w:sz w:val="28"/>
          <w:szCs w:val="28"/>
          <w:lang w:val="en-US"/>
        </w:rPr>
      </w:pPr>
      <w:r w:rsidRPr="002E7715">
        <w:rPr>
          <w:color w:val="auto"/>
          <w:sz w:val="28"/>
          <w:szCs w:val="28"/>
          <w:lang w:val="en-US"/>
        </w:rPr>
        <w:t xml:space="preserve">The established generating capacity of electrical stations in the Kyrgyz Republic totaled </w:t>
      </w:r>
      <w:r w:rsidR="000B7DE1" w:rsidRPr="002E7715">
        <w:rPr>
          <w:color w:val="auto"/>
          <w:sz w:val="28"/>
          <w:szCs w:val="28"/>
          <w:lang w:val="en-US"/>
        </w:rPr>
        <w:t xml:space="preserve">3 938,75 </w:t>
      </w:r>
      <w:r w:rsidRPr="002E7715">
        <w:rPr>
          <w:color w:val="auto"/>
          <w:sz w:val="28"/>
          <w:szCs w:val="28"/>
          <w:lang w:val="en-US"/>
        </w:rPr>
        <w:t xml:space="preserve">MW in </w:t>
      </w:r>
      <w:r w:rsidR="000B7DE1" w:rsidRPr="002E7715">
        <w:rPr>
          <w:color w:val="auto"/>
          <w:sz w:val="28"/>
          <w:szCs w:val="28"/>
          <w:lang w:val="en-US"/>
        </w:rPr>
        <w:t xml:space="preserve">2018, </w:t>
      </w:r>
      <w:r w:rsidRPr="002E7715">
        <w:rPr>
          <w:color w:val="auto"/>
          <w:sz w:val="28"/>
          <w:szCs w:val="28"/>
          <w:lang w:val="en-US"/>
        </w:rPr>
        <w:t xml:space="preserve">of which up to </w:t>
      </w:r>
      <w:r w:rsidR="000B7DE1" w:rsidRPr="002E7715">
        <w:rPr>
          <w:color w:val="auto"/>
          <w:sz w:val="28"/>
          <w:szCs w:val="28"/>
          <w:lang w:val="en-US"/>
        </w:rPr>
        <w:t xml:space="preserve">90% </w:t>
      </w:r>
      <w:r w:rsidRPr="002E7715">
        <w:rPr>
          <w:color w:val="auto"/>
          <w:sz w:val="28"/>
          <w:szCs w:val="28"/>
          <w:lang w:val="en-US"/>
        </w:rPr>
        <w:t>of the generation came thanks to Hydro Power Plants (HPPs) located mostly in the south of the country which results in a need for major costs of energy transmission and distribution</w:t>
      </w:r>
      <w:r w:rsidR="000B7DE1" w:rsidRPr="002E7715">
        <w:rPr>
          <w:color w:val="auto"/>
          <w:sz w:val="28"/>
          <w:szCs w:val="28"/>
          <w:lang w:val="en-US"/>
        </w:rPr>
        <w:t xml:space="preserve">. </w:t>
      </w:r>
      <w:r w:rsidRPr="002E7715">
        <w:rPr>
          <w:color w:val="auto"/>
          <w:sz w:val="28"/>
          <w:szCs w:val="28"/>
          <w:lang w:val="en-US"/>
        </w:rPr>
        <w:t xml:space="preserve">RES are represented by small HPPs of total capacity of </w:t>
      </w:r>
      <w:r w:rsidR="000B7DE1" w:rsidRPr="002E7715">
        <w:rPr>
          <w:color w:val="auto"/>
          <w:sz w:val="28"/>
          <w:szCs w:val="28"/>
          <w:lang w:val="en-US"/>
        </w:rPr>
        <w:t xml:space="preserve">46,75 </w:t>
      </w:r>
      <w:r w:rsidRPr="002E7715">
        <w:rPr>
          <w:color w:val="auto"/>
          <w:sz w:val="28"/>
          <w:szCs w:val="28"/>
          <w:lang w:val="en-US"/>
        </w:rPr>
        <w:t xml:space="preserve">MW that generate </w:t>
      </w:r>
      <w:r w:rsidR="000B7DE1" w:rsidRPr="002E7715">
        <w:rPr>
          <w:color w:val="auto"/>
          <w:sz w:val="28"/>
          <w:szCs w:val="28"/>
          <w:lang w:val="en-US"/>
        </w:rPr>
        <w:t xml:space="preserve">1,5% </w:t>
      </w:r>
      <w:r w:rsidRPr="002E7715">
        <w:rPr>
          <w:color w:val="auto"/>
          <w:sz w:val="28"/>
          <w:szCs w:val="28"/>
          <w:lang w:val="en-US"/>
        </w:rPr>
        <w:t>of electrical energy</w:t>
      </w:r>
      <w:r w:rsidR="000B7DE1" w:rsidRPr="002E7715">
        <w:rPr>
          <w:color w:val="auto"/>
          <w:sz w:val="28"/>
          <w:szCs w:val="28"/>
          <w:lang w:val="en-US"/>
        </w:rPr>
        <w:t xml:space="preserve">. </w:t>
      </w:r>
      <w:r w:rsidRPr="002E7715">
        <w:rPr>
          <w:color w:val="auto"/>
          <w:sz w:val="28"/>
          <w:szCs w:val="28"/>
          <w:lang w:val="en-US"/>
        </w:rPr>
        <w:t>This leads to the energy sector becoming dependent on the changing river runoff that, in turn, depends on climate</w:t>
      </w:r>
      <w:r w:rsidR="000B7DE1" w:rsidRPr="002E7715">
        <w:rPr>
          <w:color w:val="auto"/>
          <w:sz w:val="28"/>
          <w:szCs w:val="28"/>
          <w:lang w:val="en-US"/>
        </w:rPr>
        <w:t>.</w:t>
      </w:r>
    </w:p>
    <w:p w:rsidR="000B7DE1" w:rsidRPr="002E7715" w:rsidRDefault="00106292"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Over </w:t>
      </w:r>
      <w:r w:rsidR="000B7DE1" w:rsidRPr="002E7715">
        <w:rPr>
          <w:rFonts w:ascii="Times New Roman" w:hAnsi="Times New Roman" w:cs="Times New Roman"/>
          <w:sz w:val="28"/>
          <w:szCs w:val="28"/>
        </w:rPr>
        <w:t>2010-2017</w:t>
      </w:r>
      <w:r w:rsidRPr="002E7715">
        <w:rPr>
          <w:rFonts w:ascii="Times New Roman" w:hAnsi="Times New Roman" w:cs="Times New Roman"/>
          <w:sz w:val="28"/>
          <w:szCs w:val="28"/>
        </w:rPr>
        <w:t xml:space="preserve">, the energy sector of the Kyrgyz Republic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reached a certain progress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1</w:t>
      </w:r>
      <w:r w:rsidRPr="002E7715">
        <w:rPr>
          <w:rFonts w:ascii="Times New Roman" w:hAnsi="Times New Roman" w:cs="Times New Roman"/>
          <w:sz w:val="28"/>
          <w:szCs w:val="28"/>
          <w:vertAlign w:val="superscript"/>
        </w:rPr>
        <w:t>st</w:t>
      </w:r>
      <w:r w:rsidRPr="002E7715">
        <w:rPr>
          <w:rFonts w:ascii="Times New Roman" w:hAnsi="Times New Roman" w:cs="Times New Roman"/>
          <w:sz w:val="28"/>
          <w:szCs w:val="28"/>
        </w:rPr>
        <w:t xml:space="preserve"> turbine block of the Kambarata HPP-2 of capacity of 120 MW was commissioned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w:t>
      </w:r>
      <w:r w:rsidR="000B7DE1" w:rsidRPr="002E7715">
        <w:rPr>
          <w:rFonts w:ascii="Times New Roman" w:hAnsi="Times New Roman" w:cs="Times New Roman"/>
          <w:sz w:val="28"/>
          <w:szCs w:val="28"/>
        </w:rPr>
        <w:t xml:space="preserve">110 </w:t>
      </w:r>
      <w:r w:rsidR="00223289" w:rsidRPr="002E7715">
        <w:rPr>
          <w:rFonts w:ascii="Times New Roman" w:hAnsi="Times New Roman" w:cs="Times New Roman"/>
          <w:sz w:val="28"/>
          <w:szCs w:val="28"/>
        </w:rPr>
        <w:t>kV Aigultash-Samat OHPL was commissioned</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500 kV substations Datka and Kemin were built</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500 kV and 220 kV Datka-Kemin OHPL in the south of the country were built with a total length of </w:t>
      </w:r>
      <w:r w:rsidR="000B7DE1" w:rsidRPr="002E7715">
        <w:rPr>
          <w:rFonts w:ascii="Times New Roman" w:hAnsi="Times New Roman" w:cs="Times New Roman"/>
          <w:sz w:val="28"/>
          <w:szCs w:val="28"/>
        </w:rPr>
        <w:t xml:space="preserve">248 </w:t>
      </w:r>
      <w:r w:rsidR="00223289" w:rsidRPr="002E7715">
        <w:rPr>
          <w:rFonts w:ascii="Times New Roman" w:hAnsi="Times New Roman" w:cs="Times New Roman"/>
          <w:sz w:val="28"/>
          <w:szCs w:val="28"/>
        </w:rPr>
        <w:t>km</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thus ensuring the country’s independence from energy systems of neighboring countries and creating preconditions for further development of the capacity of the energy system of the Kyrgyz Republic</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The modernization of the Bishkek City Heat Power Plant was completed with capacity increased to </w:t>
      </w:r>
      <w:r w:rsidR="000B7DE1" w:rsidRPr="002E7715">
        <w:rPr>
          <w:rFonts w:ascii="Times New Roman" w:hAnsi="Times New Roman" w:cs="Times New Roman"/>
          <w:sz w:val="28"/>
          <w:szCs w:val="28"/>
        </w:rPr>
        <w:t xml:space="preserve">812 </w:t>
      </w:r>
      <w:r w:rsidR="00223289" w:rsidRPr="002E7715">
        <w:rPr>
          <w:rFonts w:ascii="Times New Roman" w:hAnsi="Times New Roman" w:cs="Times New Roman"/>
          <w:sz w:val="28"/>
          <w:szCs w:val="28"/>
        </w:rPr>
        <w:t>MW</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and the rehabilitation of the Toktogul HPP is underway</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A reduction of electrical energy losses from </w:t>
      </w:r>
      <w:r w:rsidR="000B7DE1" w:rsidRPr="002E7715">
        <w:rPr>
          <w:rFonts w:ascii="Times New Roman" w:hAnsi="Times New Roman" w:cs="Times New Roman"/>
          <w:sz w:val="28"/>
          <w:szCs w:val="28"/>
        </w:rPr>
        <w:t xml:space="preserve">34% </w:t>
      </w:r>
      <w:r w:rsidR="00223289" w:rsidRPr="002E7715">
        <w:rPr>
          <w:rFonts w:ascii="Times New Roman" w:hAnsi="Times New Roman" w:cs="Times New Roman"/>
          <w:sz w:val="28"/>
          <w:szCs w:val="28"/>
        </w:rPr>
        <w:t xml:space="preserve">to </w:t>
      </w:r>
      <w:r w:rsidR="000B7DE1" w:rsidRPr="002E7715">
        <w:rPr>
          <w:rFonts w:ascii="Times New Roman" w:hAnsi="Times New Roman" w:cs="Times New Roman"/>
          <w:sz w:val="28"/>
          <w:szCs w:val="28"/>
        </w:rPr>
        <w:t xml:space="preserve">18,6% </w:t>
      </w:r>
      <w:r w:rsidR="00223289" w:rsidRPr="002E7715">
        <w:rPr>
          <w:rFonts w:ascii="Times New Roman" w:hAnsi="Times New Roman" w:cs="Times New Roman"/>
          <w:sz w:val="28"/>
          <w:szCs w:val="28"/>
        </w:rPr>
        <w:t xml:space="preserve">was achieved in </w:t>
      </w:r>
      <w:r w:rsidR="000B7DE1" w:rsidRPr="002E7715">
        <w:rPr>
          <w:rFonts w:ascii="Times New Roman" w:hAnsi="Times New Roman" w:cs="Times New Roman"/>
          <w:sz w:val="28"/>
          <w:szCs w:val="28"/>
        </w:rPr>
        <w:t xml:space="preserve">2017, </w:t>
      </w:r>
      <w:r w:rsidR="00223289" w:rsidRPr="002E7715">
        <w:rPr>
          <w:rFonts w:ascii="Times New Roman" w:hAnsi="Times New Roman" w:cs="Times New Roman"/>
          <w:sz w:val="28"/>
          <w:szCs w:val="28"/>
        </w:rPr>
        <w:t xml:space="preserve">while the global average is at </w:t>
      </w:r>
      <w:r w:rsidR="000B7DE1" w:rsidRPr="002E7715">
        <w:rPr>
          <w:rFonts w:ascii="Times New Roman" w:hAnsi="Times New Roman" w:cs="Times New Roman"/>
          <w:sz w:val="28"/>
          <w:szCs w:val="28"/>
        </w:rPr>
        <w:lastRenderedPageBreak/>
        <w:t>8,26%</w:t>
      </w:r>
      <w:r w:rsidR="000B7DE1" w:rsidRPr="002E7715">
        <w:rPr>
          <w:rStyle w:val="FootnoteReference"/>
          <w:rFonts w:ascii="Times New Roman" w:hAnsi="Times New Roman" w:cs="Times New Roman"/>
          <w:sz w:val="28"/>
          <w:szCs w:val="28"/>
        </w:rPr>
        <w:footnoteReference w:id="2"/>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with normal loss rate considered to be between </w:t>
      </w:r>
      <w:r w:rsidR="000B7DE1" w:rsidRPr="002E7715">
        <w:rPr>
          <w:rFonts w:ascii="Times New Roman" w:hAnsi="Times New Roman" w:cs="Times New Roman"/>
          <w:sz w:val="28"/>
          <w:szCs w:val="28"/>
        </w:rPr>
        <w:t>6</w:t>
      </w:r>
      <w:r w:rsidR="00223289"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to </w:t>
      </w:r>
      <w:r w:rsidR="000B7DE1" w:rsidRPr="002E7715">
        <w:rPr>
          <w:rFonts w:ascii="Times New Roman" w:hAnsi="Times New Roman" w:cs="Times New Roman"/>
          <w:sz w:val="28"/>
          <w:szCs w:val="28"/>
        </w:rPr>
        <w:t>8%</w:t>
      </w:r>
      <w:r w:rsidR="000B7DE1" w:rsidRPr="002E7715">
        <w:rPr>
          <w:rStyle w:val="FootnoteReference"/>
          <w:rFonts w:ascii="Times New Roman" w:hAnsi="Times New Roman" w:cs="Times New Roman"/>
          <w:sz w:val="28"/>
          <w:szCs w:val="28"/>
        </w:rPr>
        <w:footnoteReference w:id="3"/>
      </w:r>
      <w:r w:rsidR="000B7DE1" w:rsidRPr="002E7715">
        <w:rPr>
          <w:rFonts w:ascii="Times New Roman" w:hAnsi="Times New Roman" w:cs="Times New Roman"/>
          <w:sz w:val="28"/>
          <w:szCs w:val="28"/>
        </w:rPr>
        <w:t xml:space="preserve">. </w:t>
      </w:r>
      <w:r w:rsidR="00223289" w:rsidRPr="002E7715">
        <w:rPr>
          <w:rFonts w:ascii="Times New Roman" w:hAnsi="Times New Roman" w:cs="Times New Roman"/>
          <w:sz w:val="28"/>
          <w:szCs w:val="28"/>
        </w:rPr>
        <w:t xml:space="preserve">The introduction of smart meters and the Automated Metering and Information System of Commercial Accounting for Electrical Energy resulted in a reduction of commercial losses from </w:t>
      </w:r>
      <w:r w:rsidR="000B7DE1" w:rsidRPr="002E7715">
        <w:rPr>
          <w:rFonts w:ascii="Times New Roman" w:hAnsi="Times New Roman" w:cs="Times New Roman"/>
          <w:sz w:val="28"/>
          <w:szCs w:val="28"/>
        </w:rPr>
        <w:t xml:space="preserve">21% </w:t>
      </w:r>
      <w:r w:rsidR="00223289" w:rsidRPr="002E7715">
        <w:rPr>
          <w:rFonts w:ascii="Times New Roman" w:hAnsi="Times New Roman" w:cs="Times New Roman"/>
          <w:sz w:val="28"/>
          <w:szCs w:val="28"/>
        </w:rPr>
        <w:t xml:space="preserve">to </w:t>
      </w:r>
      <w:r w:rsidR="000B7DE1" w:rsidRPr="002E7715">
        <w:rPr>
          <w:rFonts w:ascii="Times New Roman" w:hAnsi="Times New Roman" w:cs="Times New Roman"/>
          <w:sz w:val="28"/>
          <w:szCs w:val="28"/>
        </w:rPr>
        <w:t>1,0%.</w:t>
      </w:r>
    </w:p>
    <w:p w:rsidR="000B7DE1" w:rsidRPr="002E7715" w:rsidRDefault="00527D68"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At the same time, pursuant to key indicators of the International Energy Agency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energy intensiveness of the GDP of the Kyrgyz Republic is rather high and totaled </w:t>
      </w:r>
      <w:r w:rsidR="000B7DE1" w:rsidRPr="002E7715">
        <w:rPr>
          <w:rFonts w:ascii="Times New Roman" w:hAnsi="Times New Roman" w:cs="Times New Roman"/>
          <w:sz w:val="28"/>
          <w:szCs w:val="28"/>
        </w:rPr>
        <w:t xml:space="preserve">0,66 </w:t>
      </w:r>
      <w:r w:rsidRPr="002E7715">
        <w:rPr>
          <w:rFonts w:ascii="Times New Roman" w:hAnsi="Times New Roman" w:cs="Times New Roman"/>
          <w:sz w:val="28"/>
          <w:szCs w:val="28"/>
        </w:rPr>
        <w:t>TOE</w:t>
      </w:r>
      <w:r w:rsidR="000B7DE1" w:rsidRPr="002E7715">
        <w:rPr>
          <w:rStyle w:val="FootnoteReference"/>
          <w:rFonts w:ascii="Times New Roman" w:hAnsi="Times New Roman" w:cs="Times New Roman"/>
          <w:sz w:val="28"/>
          <w:szCs w:val="28"/>
        </w:rPr>
        <w:footnoteReference w:id="4"/>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per USD </w:t>
      </w:r>
      <w:r w:rsidR="000B7DE1" w:rsidRPr="002E7715">
        <w:rPr>
          <w:rFonts w:ascii="Times New Roman" w:hAnsi="Times New Roman" w:cs="Times New Roman"/>
          <w:sz w:val="28"/>
          <w:szCs w:val="28"/>
        </w:rPr>
        <w:t xml:space="preserve">1000 </w:t>
      </w:r>
      <w:r w:rsidRPr="002E7715">
        <w:rPr>
          <w:rFonts w:ascii="Times New Roman" w:hAnsi="Times New Roman" w:cs="Times New Roman"/>
          <w:sz w:val="28"/>
          <w:szCs w:val="28"/>
        </w:rPr>
        <w:t xml:space="preserve">of GDP in </w:t>
      </w:r>
      <w:r w:rsidR="000B7DE1" w:rsidRPr="002E7715">
        <w:rPr>
          <w:rFonts w:ascii="Times New Roman" w:hAnsi="Times New Roman" w:cs="Times New Roman"/>
          <w:sz w:val="28"/>
          <w:szCs w:val="28"/>
        </w:rPr>
        <w:t xml:space="preserve">2015, </w:t>
      </w:r>
      <w:r w:rsidRPr="002E7715">
        <w:rPr>
          <w:rFonts w:ascii="Times New Roman" w:hAnsi="Times New Roman" w:cs="Times New Roman"/>
          <w:sz w:val="28"/>
          <w:szCs w:val="28"/>
        </w:rPr>
        <w:t xml:space="preserve">with the global average being </w:t>
      </w:r>
      <w:r w:rsidR="000B7DE1" w:rsidRPr="002E7715">
        <w:rPr>
          <w:rFonts w:ascii="Times New Roman" w:hAnsi="Times New Roman" w:cs="Times New Roman"/>
          <w:sz w:val="28"/>
          <w:szCs w:val="28"/>
        </w:rPr>
        <w:t xml:space="preserve">0,18 </w:t>
      </w:r>
      <w:r w:rsidRPr="002E7715">
        <w:rPr>
          <w:rFonts w:ascii="Times New Roman" w:hAnsi="Times New Roman" w:cs="Times New Roman"/>
          <w:sz w:val="28"/>
          <w:szCs w:val="28"/>
        </w:rPr>
        <w:t>TOE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OECD countries being </w:t>
      </w:r>
      <w:r w:rsidR="000B7DE1" w:rsidRPr="002E7715">
        <w:rPr>
          <w:rFonts w:ascii="Times New Roman" w:hAnsi="Times New Roman" w:cs="Times New Roman"/>
          <w:sz w:val="28"/>
          <w:szCs w:val="28"/>
        </w:rPr>
        <w:t xml:space="preserve">– 0,11, </w:t>
      </w:r>
      <w:r w:rsidRPr="002E7715">
        <w:rPr>
          <w:rFonts w:ascii="Times New Roman" w:hAnsi="Times New Roman" w:cs="Times New Roman"/>
          <w:sz w:val="28"/>
          <w:szCs w:val="28"/>
        </w:rPr>
        <w:t xml:space="preserve">in China </w:t>
      </w:r>
      <w:r w:rsidR="000B7DE1" w:rsidRPr="002E7715">
        <w:rPr>
          <w:rFonts w:ascii="Times New Roman" w:hAnsi="Times New Roman" w:cs="Times New Roman"/>
          <w:sz w:val="28"/>
          <w:szCs w:val="28"/>
        </w:rPr>
        <w:t xml:space="preserve">– 0,33, </w:t>
      </w:r>
      <w:r w:rsidRPr="002E7715">
        <w:rPr>
          <w:rFonts w:ascii="Times New Roman" w:hAnsi="Times New Roman" w:cs="Times New Roman"/>
          <w:sz w:val="28"/>
          <w:szCs w:val="28"/>
        </w:rPr>
        <w:t xml:space="preserve">in Eastern Europe and Eurasia </w:t>
      </w:r>
      <w:r w:rsidR="000B7DE1" w:rsidRPr="002E7715">
        <w:rPr>
          <w:rFonts w:ascii="Times New Roman" w:hAnsi="Times New Roman" w:cs="Times New Roman"/>
          <w:sz w:val="28"/>
          <w:szCs w:val="28"/>
        </w:rPr>
        <w:t xml:space="preserve">– 0,4, </w:t>
      </w:r>
      <w:r w:rsidRPr="002E7715">
        <w:rPr>
          <w:rFonts w:ascii="Times New Roman" w:hAnsi="Times New Roman" w:cs="Times New Roman"/>
          <w:sz w:val="28"/>
          <w:szCs w:val="28"/>
        </w:rPr>
        <w:t xml:space="preserve">in Kazakhstan </w:t>
      </w:r>
      <w:r w:rsidR="000B7DE1" w:rsidRPr="002E7715">
        <w:rPr>
          <w:rFonts w:ascii="Times New Roman" w:hAnsi="Times New Roman" w:cs="Times New Roman"/>
          <w:sz w:val="28"/>
          <w:szCs w:val="28"/>
        </w:rPr>
        <w:t xml:space="preserve">– 0,42. </w:t>
      </w:r>
      <w:r w:rsidRPr="002E7715">
        <w:rPr>
          <w:rFonts w:ascii="Times New Roman" w:hAnsi="Times New Roman" w:cs="Times New Roman"/>
          <w:sz w:val="28"/>
          <w:szCs w:val="28"/>
        </w:rPr>
        <w:t>Therefore, it is crucial and relevant for the Kyrgyz Republic to pursue an energy-saving policy to increase energy efficiency and decrease energy intensiveness of its GDP.</w:t>
      </w:r>
    </w:p>
    <w:p w:rsidR="000B7DE1" w:rsidRPr="002E7715" w:rsidRDefault="00527D68"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Increasing energy efficiency on the global scale already allowed consuming </w:t>
      </w:r>
      <w:r w:rsidR="000B7DE1" w:rsidRPr="002E7715">
        <w:rPr>
          <w:rFonts w:ascii="Times New Roman" w:hAnsi="Times New Roman" w:cs="Times New Roman"/>
          <w:sz w:val="28"/>
          <w:szCs w:val="28"/>
        </w:rPr>
        <w:t xml:space="preserve">12% </w:t>
      </w:r>
      <w:r w:rsidRPr="002E7715">
        <w:rPr>
          <w:rFonts w:ascii="Times New Roman" w:hAnsi="Times New Roman" w:cs="Times New Roman"/>
          <w:sz w:val="28"/>
          <w:szCs w:val="28"/>
        </w:rPr>
        <w:t xml:space="preserve">less electricity in 2016 compared to </w:t>
      </w:r>
      <w:r w:rsidR="000B7DE1" w:rsidRPr="002E7715">
        <w:rPr>
          <w:rFonts w:ascii="Times New Roman" w:hAnsi="Times New Roman" w:cs="Times New Roman"/>
          <w:sz w:val="28"/>
          <w:szCs w:val="28"/>
        </w:rPr>
        <w:t xml:space="preserve">2000. </w:t>
      </w:r>
      <w:r w:rsidRPr="002E7715">
        <w:rPr>
          <w:rFonts w:ascii="Times New Roman" w:hAnsi="Times New Roman" w:cs="Times New Roman"/>
          <w:sz w:val="28"/>
          <w:szCs w:val="28"/>
        </w:rPr>
        <w:t xml:space="preserve">Progress in energy efficiency allowed households throughout the world to spend </w:t>
      </w:r>
      <w:r w:rsidR="000B7DE1" w:rsidRPr="002E7715">
        <w:rPr>
          <w:rFonts w:ascii="Times New Roman" w:hAnsi="Times New Roman" w:cs="Times New Roman"/>
          <w:sz w:val="28"/>
          <w:szCs w:val="28"/>
        </w:rPr>
        <w:t xml:space="preserve">10-30% </w:t>
      </w:r>
      <w:r w:rsidRPr="002E7715">
        <w:rPr>
          <w:rFonts w:ascii="Times New Roman" w:hAnsi="Times New Roman" w:cs="Times New Roman"/>
          <w:sz w:val="28"/>
          <w:szCs w:val="28"/>
        </w:rPr>
        <w:t>less money on energy</w:t>
      </w:r>
      <w:r w:rsidR="000B7DE1" w:rsidRPr="002E7715">
        <w:rPr>
          <w:rStyle w:val="FootnoteReference"/>
          <w:rFonts w:ascii="Times New Roman" w:hAnsi="Times New Roman" w:cs="Times New Roman"/>
          <w:sz w:val="28"/>
          <w:szCs w:val="28"/>
        </w:rPr>
        <w:footnoteReference w:id="5"/>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efficiency is an important tool of protecting public health and the environment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efficiency reduces emissions of GHG and decreases the amount of fossil fuels needed to satisfy needs for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Emissions render a direct impact on the environment and human health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efficiency also minimizes the impact of natural disasters on vulnerable demographics and enhances reliability of electrical grids and networks while helping avoid blackouts and disconnections and ensuring resilience in the face of storms, floods and other natural calamities</w:t>
      </w:r>
      <w:r w:rsidR="000B7DE1" w:rsidRPr="002E7715">
        <w:rPr>
          <w:rStyle w:val="FootnoteReference"/>
          <w:rFonts w:ascii="Times New Roman" w:hAnsi="Times New Roman" w:cs="Times New Roman"/>
          <w:sz w:val="28"/>
          <w:szCs w:val="28"/>
        </w:rPr>
        <w:footnoteReference w:id="6"/>
      </w:r>
      <w:r w:rsidR="000B7DE1" w:rsidRPr="002E7715">
        <w:rPr>
          <w:rFonts w:ascii="Times New Roman" w:hAnsi="Times New Roman" w:cs="Times New Roman"/>
          <w:sz w:val="28"/>
          <w:szCs w:val="28"/>
        </w:rPr>
        <w:t>.</w:t>
      </w:r>
    </w:p>
    <w:p w:rsidR="000B7DE1" w:rsidRPr="002E7715" w:rsidRDefault="00527D68" w:rsidP="000B7DE1">
      <w:pPr>
        <w:spacing w:before="0"/>
        <w:rPr>
          <w:rFonts w:ascii="Times New Roman" w:hAnsi="Times New Roman" w:cs="Times New Roman"/>
          <w:sz w:val="28"/>
          <w:szCs w:val="28"/>
        </w:rPr>
      </w:pPr>
      <w:r w:rsidRPr="002E7715">
        <w:rPr>
          <w:rFonts w:ascii="Times New Roman" w:hAnsi="Times New Roman" w:cs="Times New Roman"/>
          <w:bCs/>
          <w:sz w:val="28"/>
          <w:szCs w:val="28"/>
        </w:rPr>
        <w:t>Achieving the goal set for green energy encounters a range of challenges and obstacles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 xml:space="preserve">Here, a growth of demand for energy carriers exceeds their supply which is further aggravated by a lack of reserve capacities and dependence of electrical energy production </w:t>
      </w:r>
      <w:r w:rsidR="00100626" w:rsidRPr="002E7715">
        <w:rPr>
          <w:rFonts w:ascii="Times New Roman" w:hAnsi="Times New Roman" w:cs="Times New Roman"/>
          <w:bCs/>
          <w:sz w:val="28"/>
          <w:szCs w:val="28"/>
        </w:rPr>
        <w:t>by large and small HPPs on natural and climatic conditions</w:t>
      </w:r>
      <w:r w:rsidR="000B7DE1" w:rsidRPr="002E7715">
        <w:rPr>
          <w:rFonts w:ascii="Times New Roman" w:hAnsi="Times New Roman" w:cs="Times New Roman"/>
          <w:sz w:val="28"/>
          <w:szCs w:val="28"/>
        </w:rPr>
        <w:t xml:space="preserve">. </w:t>
      </w:r>
      <w:r w:rsidR="00100626" w:rsidRPr="002E7715">
        <w:rPr>
          <w:rFonts w:ascii="Times New Roman" w:hAnsi="Times New Roman" w:cs="Times New Roman"/>
          <w:sz w:val="28"/>
          <w:szCs w:val="28"/>
        </w:rPr>
        <w:t xml:space="preserve">Starting in </w:t>
      </w:r>
      <w:r w:rsidR="000B7DE1" w:rsidRPr="002E7715">
        <w:rPr>
          <w:rFonts w:ascii="Times New Roman" w:hAnsi="Times New Roman" w:cs="Times New Roman"/>
          <w:sz w:val="28"/>
          <w:szCs w:val="28"/>
        </w:rPr>
        <w:t>2014</w:t>
      </w:r>
      <w:r w:rsidR="00100626" w:rsidRPr="002E7715">
        <w:rPr>
          <w:rFonts w:ascii="Times New Roman" w:hAnsi="Times New Roman" w:cs="Times New Roman"/>
          <w:sz w:val="28"/>
          <w:szCs w:val="28"/>
        </w:rPr>
        <w:t xml:space="preserve">, electrical energy consumption in the Kyrgyz Republic exceeded domestic generation by </w:t>
      </w:r>
      <w:r w:rsidR="000B7DE1" w:rsidRPr="002E7715">
        <w:rPr>
          <w:rFonts w:ascii="Times New Roman" w:hAnsi="Times New Roman" w:cs="Times New Roman"/>
          <w:sz w:val="28"/>
          <w:szCs w:val="28"/>
        </w:rPr>
        <w:t xml:space="preserve">1,9% - 5,3%, </w:t>
      </w:r>
      <w:r w:rsidR="00100626" w:rsidRPr="002E7715">
        <w:rPr>
          <w:rFonts w:ascii="Times New Roman" w:hAnsi="Times New Roman" w:cs="Times New Roman"/>
          <w:sz w:val="28"/>
          <w:szCs w:val="28"/>
        </w:rPr>
        <w:t xml:space="preserve">with the exception of high-water seasons of </w:t>
      </w:r>
      <w:r w:rsidR="000B7DE1" w:rsidRPr="002E7715">
        <w:rPr>
          <w:rFonts w:ascii="Times New Roman" w:hAnsi="Times New Roman" w:cs="Times New Roman"/>
          <w:sz w:val="28"/>
          <w:szCs w:val="28"/>
        </w:rPr>
        <w:t xml:space="preserve">2017-2018. </w:t>
      </w:r>
      <w:r w:rsidR="00100626" w:rsidRPr="002E7715">
        <w:rPr>
          <w:rFonts w:ascii="Times New Roman" w:hAnsi="Times New Roman" w:cs="Times New Roman"/>
          <w:sz w:val="28"/>
          <w:szCs w:val="28"/>
        </w:rPr>
        <w:t xml:space="preserve">The volume of imports of electrical energy in </w:t>
      </w:r>
      <w:r w:rsidR="000B7DE1" w:rsidRPr="002E7715">
        <w:rPr>
          <w:rFonts w:ascii="Times New Roman" w:hAnsi="Times New Roman" w:cs="Times New Roman"/>
          <w:sz w:val="28"/>
          <w:szCs w:val="28"/>
        </w:rPr>
        <w:t xml:space="preserve">2015 </w:t>
      </w:r>
      <w:r w:rsidR="00100626" w:rsidRPr="002E7715">
        <w:rPr>
          <w:rFonts w:ascii="Times New Roman" w:hAnsi="Times New Roman" w:cs="Times New Roman"/>
          <w:sz w:val="28"/>
          <w:szCs w:val="28"/>
        </w:rPr>
        <w:t xml:space="preserve">totaled more than </w:t>
      </w:r>
      <w:r w:rsidR="000B7DE1" w:rsidRPr="002E7715">
        <w:rPr>
          <w:rFonts w:ascii="Times New Roman" w:hAnsi="Times New Roman" w:cs="Times New Roman"/>
          <w:sz w:val="28"/>
          <w:szCs w:val="28"/>
        </w:rPr>
        <w:t xml:space="preserve">1,18 </w:t>
      </w:r>
      <w:r w:rsidR="00100626" w:rsidRPr="002E7715">
        <w:rPr>
          <w:rFonts w:ascii="Times New Roman" w:hAnsi="Times New Roman" w:cs="Times New Roman"/>
          <w:sz w:val="28"/>
          <w:szCs w:val="28"/>
        </w:rPr>
        <w:t xml:space="preserve">billion kWh for the total amount of more than KGS </w:t>
      </w:r>
      <w:r w:rsidR="000B7DE1" w:rsidRPr="002E7715">
        <w:rPr>
          <w:rFonts w:ascii="Times New Roman" w:hAnsi="Times New Roman" w:cs="Times New Roman"/>
          <w:sz w:val="28"/>
          <w:szCs w:val="28"/>
        </w:rPr>
        <w:t xml:space="preserve">5,2 </w:t>
      </w:r>
      <w:r w:rsidR="00100626" w:rsidRPr="002E7715">
        <w:rPr>
          <w:rFonts w:ascii="Times New Roman" w:hAnsi="Times New Roman" w:cs="Times New Roman"/>
          <w:sz w:val="28"/>
          <w:szCs w:val="28"/>
        </w:rPr>
        <w:t>billion</w:t>
      </w:r>
      <w:r w:rsidR="000B7DE1" w:rsidRPr="002E7715">
        <w:rPr>
          <w:rFonts w:ascii="Times New Roman" w:hAnsi="Times New Roman" w:cs="Times New Roman"/>
          <w:sz w:val="28"/>
          <w:szCs w:val="28"/>
        </w:rPr>
        <w:t xml:space="preserve">. </w:t>
      </w:r>
    </w:p>
    <w:p w:rsidR="000B7DE1" w:rsidRPr="002E7715" w:rsidRDefault="00100626"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existing generating capacities of the Kyrgyz Republic are situated in areas far from their primary consumers while sporting a significant drawback in the decentralized generating capacities of RES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 Kyrgyz Republic possesses a major capacity for RES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Technically feasible hydropower capacities are estimated at </w:t>
      </w:r>
      <w:r w:rsidR="000B7DE1" w:rsidRPr="002E7715">
        <w:rPr>
          <w:rFonts w:ascii="Times New Roman" w:hAnsi="Times New Roman" w:cs="Times New Roman"/>
          <w:sz w:val="28"/>
          <w:szCs w:val="28"/>
        </w:rPr>
        <w:t xml:space="preserve">142,5 </w:t>
      </w:r>
      <w:r w:rsidRPr="002E7715">
        <w:rPr>
          <w:rFonts w:ascii="Times New Roman" w:hAnsi="Times New Roman" w:cs="Times New Roman"/>
          <w:sz w:val="28"/>
          <w:szCs w:val="28"/>
        </w:rPr>
        <w:t>billion kWh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while the economically substantiated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generating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capacities are estimated at </w:t>
      </w:r>
      <w:r w:rsidR="000B7DE1" w:rsidRPr="002E7715">
        <w:rPr>
          <w:rFonts w:ascii="Times New Roman" w:hAnsi="Times New Roman" w:cs="Times New Roman"/>
          <w:sz w:val="28"/>
          <w:szCs w:val="28"/>
        </w:rPr>
        <w:t xml:space="preserve">60 </w:t>
      </w:r>
      <w:r w:rsidRPr="002E7715">
        <w:rPr>
          <w:rFonts w:ascii="Times New Roman" w:hAnsi="Times New Roman" w:cs="Times New Roman"/>
          <w:sz w:val="28"/>
          <w:szCs w:val="28"/>
        </w:rPr>
        <w:t>billion kWh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Capacities of the small hydropower sector total around </w:t>
      </w:r>
      <w:r w:rsidR="000B7DE1" w:rsidRPr="002E7715">
        <w:rPr>
          <w:rFonts w:ascii="Times New Roman" w:hAnsi="Times New Roman" w:cs="Times New Roman"/>
          <w:sz w:val="28"/>
          <w:szCs w:val="28"/>
        </w:rPr>
        <w:t>5</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8 </w:t>
      </w:r>
      <w:r w:rsidRPr="002E7715">
        <w:rPr>
          <w:rFonts w:ascii="Times New Roman" w:hAnsi="Times New Roman" w:cs="Times New Roman"/>
          <w:sz w:val="28"/>
          <w:szCs w:val="28"/>
        </w:rPr>
        <w:t xml:space="preserve">billion kWh per year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up to </w:t>
      </w:r>
      <w:r w:rsidR="000B7DE1" w:rsidRPr="002E7715">
        <w:rPr>
          <w:rFonts w:ascii="Times New Roman" w:hAnsi="Times New Roman" w:cs="Times New Roman"/>
          <w:sz w:val="28"/>
          <w:szCs w:val="28"/>
        </w:rPr>
        <w:t xml:space="preserve">13% </w:t>
      </w:r>
      <w:r w:rsidRPr="002E7715">
        <w:rPr>
          <w:rFonts w:ascii="Times New Roman" w:hAnsi="Times New Roman" w:cs="Times New Roman"/>
          <w:sz w:val="28"/>
          <w:szCs w:val="28"/>
        </w:rPr>
        <w:lastRenderedPageBreak/>
        <w:t>of the total capacity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the use of small rivers is one of the more relevant directions in the business of the prospective utilization of the country’s hydropower resources</w:t>
      </w:r>
      <w:r w:rsidR="000B7DE1" w:rsidRPr="002E7715">
        <w:rPr>
          <w:rFonts w:ascii="Times New Roman" w:hAnsi="Times New Roman" w:cs="Times New Roman"/>
          <w:sz w:val="28"/>
          <w:szCs w:val="28"/>
        </w:rPr>
        <w:t xml:space="preserve">. </w:t>
      </w:r>
    </w:p>
    <w:p w:rsidR="000B7DE1" w:rsidRPr="002E7715" w:rsidRDefault="008C0BEF"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share of RES in the total end consumption of energy in the Kyrgyz Republic is insignificant and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of the total electrical energy generation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This share is produced fully by hydropower sector that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grew by</w:t>
      </w:r>
      <w:r w:rsidR="000B7DE1" w:rsidRPr="002E7715">
        <w:rPr>
          <w:rFonts w:ascii="Times New Roman" w:hAnsi="Times New Roman" w:cs="Times New Roman"/>
          <w:sz w:val="28"/>
          <w:szCs w:val="28"/>
        </w:rPr>
        <w:t xml:space="preserve"> 3,25 </w:t>
      </w:r>
      <w:r w:rsidRPr="002E7715">
        <w:rPr>
          <w:rFonts w:ascii="Times New Roman" w:hAnsi="Times New Roman" w:cs="Times New Roman"/>
          <w:sz w:val="28"/>
          <w:szCs w:val="28"/>
        </w:rPr>
        <w:t xml:space="preserve">MW </w:t>
      </w:r>
      <w:r w:rsidR="000B7DE1" w:rsidRPr="002E7715">
        <w:rPr>
          <w:rFonts w:ascii="Times New Roman" w:hAnsi="Times New Roman" w:cs="Times New Roman"/>
          <w:sz w:val="28"/>
          <w:szCs w:val="28"/>
        </w:rPr>
        <w:t>(7,5%)</w:t>
      </w:r>
      <w:r w:rsidRPr="002E7715">
        <w:rPr>
          <w:rFonts w:ascii="Times New Roman" w:hAnsi="Times New Roman" w:cs="Times New Roman"/>
          <w:sz w:val="28"/>
          <w:szCs w:val="28"/>
        </w:rPr>
        <w:t xml:space="preserve"> and whose total established capacity was </w:t>
      </w:r>
      <w:r w:rsidR="000B7DE1" w:rsidRPr="002E7715">
        <w:rPr>
          <w:rFonts w:ascii="Times New Roman" w:hAnsi="Times New Roman" w:cs="Times New Roman"/>
          <w:sz w:val="28"/>
          <w:szCs w:val="28"/>
        </w:rPr>
        <w:t xml:space="preserve">46,75 </w:t>
      </w:r>
      <w:r w:rsidRPr="002E7715">
        <w:rPr>
          <w:rFonts w:ascii="Times New Roman" w:hAnsi="Times New Roman" w:cs="Times New Roman"/>
          <w:sz w:val="28"/>
          <w:szCs w:val="28"/>
        </w:rPr>
        <w:t>MW</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with the overall established capacity estimated at </w:t>
      </w:r>
      <w:r w:rsidR="000B7DE1" w:rsidRPr="002E7715">
        <w:rPr>
          <w:rFonts w:ascii="Times New Roman" w:hAnsi="Times New Roman" w:cs="Times New Roman"/>
          <w:sz w:val="28"/>
          <w:szCs w:val="28"/>
        </w:rPr>
        <w:t xml:space="preserve">3 938,75 </w:t>
      </w:r>
      <w:r w:rsidRPr="002E7715">
        <w:rPr>
          <w:rFonts w:ascii="Times New Roman" w:hAnsi="Times New Roman" w:cs="Times New Roman"/>
          <w:sz w:val="28"/>
          <w:szCs w:val="28"/>
        </w:rPr>
        <w:t>MW</w:t>
      </w:r>
      <w:r w:rsidR="000B7DE1" w:rsidRPr="002E7715">
        <w:rPr>
          <w:rFonts w:ascii="Times New Roman" w:hAnsi="Times New Roman" w:cs="Times New Roman"/>
          <w:sz w:val="28"/>
          <w:szCs w:val="28"/>
        </w:rPr>
        <w:t xml:space="preserve">. </w:t>
      </w:r>
    </w:p>
    <w:p w:rsidR="000B7DE1" w:rsidRPr="002E7715" w:rsidRDefault="008C0BEF"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Energy saving and energy efficiency policies in the Kyrgyz Republic are developed and pursued slowly although the country possesses major potential in this area</w:t>
      </w:r>
      <w:r w:rsidR="000B7DE1" w:rsidRPr="002E7715">
        <w:rPr>
          <w:sz w:val="28"/>
          <w:szCs w:val="28"/>
          <w:lang w:val="en-US"/>
        </w:rPr>
        <w:t xml:space="preserve">. </w:t>
      </w:r>
      <w:r w:rsidRPr="002E7715">
        <w:rPr>
          <w:sz w:val="28"/>
          <w:szCs w:val="28"/>
          <w:lang w:val="en-US"/>
        </w:rPr>
        <w:t xml:space="preserve">The Energy Saving and Energy Efficiency Policy Planning Program of the Kyrgyz Republic for Years </w:t>
      </w:r>
      <w:r w:rsidR="000B7DE1" w:rsidRPr="002E7715">
        <w:rPr>
          <w:sz w:val="28"/>
          <w:szCs w:val="28"/>
          <w:lang w:val="en-US"/>
        </w:rPr>
        <w:t xml:space="preserve">2015-2017, </w:t>
      </w:r>
      <w:r w:rsidRPr="002E7715">
        <w:rPr>
          <w:sz w:val="28"/>
          <w:szCs w:val="28"/>
          <w:lang w:val="en-US"/>
        </w:rPr>
        <w:t xml:space="preserve">as approved by Resolution of the Government of the Kyrgyz Republic dated </w:t>
      </w:r>
      <w:r w:rsidR="000B7DE1" w:rsidRPr="002E7715">
        <w:rPr>
          <w:sz w:val="28"/>
          <w:szCs w:val="28"/>
          <w:lang w:val="en-US"/>
        </w:rPr>
        <w:t xml:space="preserve">25 </w:t>
      </w:r>
      <w:r w:rsidRPr="002E7715">
        <w:rPr>
          <w:sz w:val="28"/>
          <w:szCs w:val="28"/>
          <w:lang w:val="en-US"/>
        </w:rPr>
        <w:t xml:space="preserve">August </w:t>
      </w:r>
      <w:r w:rsidR="000B7DE1" w:rsidRPr="002E7715">
        <w:rPr>
          <w:sz w:val="28"/>
          <w:szCs w:val="28"/>
          <w:lang w:val="en-US"/>
        </w:rPr>
        <w:t xml:space="preserve">2015 </w:t>
      </w:r>
      <w:r w:rsidRPr="002E7715">
        <w:rPr>
          <w:sz w:val="28"/>
          <w:szCs w:val="28"/>
          <w:lang w:val="en-US"/>
        </w:rPr>
        <w:t>#</w:t>
      </w:r>
      <w:r w:rsidR="000B7DE1" w:rsidRPr="002E7715">
        <w:rPr>
          <w:sz w:val="28"/>
          <w:szCs w:val="28"/>
          <w:lang w:val="en-US"/>
        </w:rPr>
        <w:t xml:space="preserve">601, </w:t>
      </w:r>
      <w:r w:rsidRPr="002E7715">
        <w:rPr>
          <w:sz w:val="28"/>
          <w:szCs w:val="28"/>
          <w:lang w:val="en-US"/>
        </w:rPr>
        <w:t>that provides for a section on energy saving and energy efficiency in buildings was not fully implemented</w:t>
      </w:r>
      <w:r w:rsidR="000B7DE1" w:rsidRPr="002E7715">
        <w:rPr>
          <w:sz w:val="28"/>
          <w:szCs w:val="28"/>
          <w:lang w:val="en-US"/>
        </w:rPr>
        <w:t xml:space="preserve">. </w:t>
      </w:r>
      <w:r w:rsidRPr="002E7715">
        <w:rPr>
          <w:sz w:val="28"/>
          <w:szCs w:val="28"/>
          <w:lang w:val="en-US"/>
        </w:rPr>
        <w:t>The country lacks programs for the reconstruction and repair of buildings of cities and regions</w:t>
      </w:r>
      <w:r w:rsidR="000B7DE1" w:rsidRPr="002E7715">
        <w:rPr>
          <w:sz w:val="28"/>
          <w:szCs w:val="28"/>
          <w:lang w:val="en-US"/>
        </w:rPr>
        <w:t>.</w:t>
      </w:r>
    </w:p>
    <w:p w:rsidR="000B7DE1" w:rsidRPr="002E7715" w:rsidRDefault="008C0BEF"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Another serious problem is a lack of real mechanisms stimulating prospective participants of the energy saving process including an investment deficit and a poor support by the government in the implementation of the energy saving policy</w:t>
      </w:r>
      <w:r w:rsidR="000B7DE1" w:rsidRPr="002E7715">
        <w:rPr>
          <w:sz w:val="28"/>
          <w:szCs w:val="28"/>
          <w:lang w:val="en-US"/>
        </w:rPr>
        <w:t xml:space="preserve">. </w:t>
      </w:r>
      <w:r w:rsidRPr="002E7715">
        <w:rPr>
          <w:sz w:val="28"/>
          <w:szCs w:val="28"/>
          <w:lang w:val="en-US"/>
        </w:rPr>
        <w:t>As a result, the country sees a growth of the gap between current and optimal consumption of energy that could have been made available thanks to using existing energy-efficient measures and technologies</w:t>
      </w:r>
      <w:r w:rsidR="000B7DE1" w:rsidRPr="002E7715">
        <w:rPr>
          <w:sz w:val="28"/>
          <w:szCs w:val="28"/>
          <w:lang w:val="en-US"/>
        </w:rPr>
        <w:t>.</w:t>
      </w:r>
    </w:p>
    <w:p w:rsidR="000B7DE1" w:rsidRPr="002E7715" w:rsidRDefault="008C0BEF" w:rsidP="000B7DE1">
      <w:pPr>
        <w:spacing w:before="0"/>
        <w:ind w:firstLine="708"/>
        <w:rPr>
          <w:rFonts w:ascii="Times New Roman" w:hAnsi="Times New Roman" w:cs="Times New Roman"/>
          <w:sz w:val="28"/>
          <w:szCs w:val="28"/>
        </w:rPr>
      </w:pPr>
      <w:r w:rsidRPr="002E7715">
        <w:rPr>
          <w:rFonts w:ascii="Times New Roman" w:hAnsi="Times New Roman" w:cs="Times New Roman"/>
          <w:bCs/>
          <w:sz w:val="28"/>
          <w:szCs w:val="28"/>
        </w:rPr>
        <w:t xml:space="preserve">Currently, the housing stock </w:t>
      </w:r>
      <w:r w:rsidRPr="002E7715">
        <w:rPr>
          <w:rFonts w:ascii="Times New Roman" w:hAnsi="Times New Roman" w:cs="Times New Roman"/>
          <w:sz w:val="28"/>
          <w:szCs w:val="28"/>
        </w:rPr>
        <w:t xml:space="preserve">of the Kyrgyz Republic </w:t>
      </w:r>
      <w:r w:rsidRPr="002E7715">
        <w:rPr>
          <w:rFonts w:ascii="Times New Roman" w:hAnsi="Times New Roman" w:cs="Times New Roman"/>
          <w:bCs/>
          <w:sz w:val="28"/>
          <w:szCs w:val="28"/>
        </w:rPr>
        <w:t xml:space="preserve">contains </w:t>
      </w:r>
      <w:r w:rsidR="000B7DE1" w:rsidRPr="002E7715">
        <w:rPr>
          <w:rFonts w:ascii="Times New Roman" w:hAnsi="Times New Roman" w:cs="Times New Roman"/>
          <w:bCs/>
          <w:sz w:val="28"/>
          <w:szCs w:val="28"/>
        </w:rPr>
        <w:t xml:space="preserve">82,5 </w:t>
      </w:r>
      <w:r w:rsidRPr="002E7715">
        <w:rPr>
          <w:rFonts w:ascii="Times New Roman" w:hAnsi="Times New Roman" w:cs="Times New Roman"/>
          <w:bCs/>
          <w:sz w:val="28"/>
          <w:szCs w:val="28"/>
        </w:rPr>
        <w:t>million m</w:t>
      </w:r>
      <w:r w:rsidR="000B7DE1" w:rsidRPr="002E7715">
        <w:rPr>
          <w:rFonts w:ascii="Times New Roman" w:hAnsi="Times New Roman" w:cs="Times New Roman"/>
          <w:bCs/>
          <w:sz w:val="28"/>
          <w:szCs w:val="28"/>
          <w:vertAlign w:val="superscript"/>
        </w:rPr>
        <w:t>2</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 xml:space="preserve">of which </w:t>
      </w:r>
      <w:r w:rsidR="000B7DE1" w:rsidRPr="002E7715">
        <w:rPr>
          <w:rFonts w:ascii="Times New Roman" w:hAnsi="Times New Roman" w:cs="Times New Roman"/>
          <w:bCs/>
          <w:sz w:val="28"/>
          <w:szCs w:val="28"/>
        </w:rPr>
        <w:t xml:space="preserve">45% </w:t>
      </w:r>
      <w:r w:rsidR="00C05FA7" w:rsidRPr="002E7715">
        <w:rPr>
          <w:rFonts w:ascii="Times New Roman" w:hAnsi="Times New Roman" w:cs="Times New Roman"/>
          <w:bCs/>
          <w:sz w:val="28"/>
          <w:szCs w:val="28"/>
        </w:rPr>
        <w:t>are in urban areas</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 xml:space="preserve">and </w:t>
      </w:r>
      <w:r w:rsidR="000B7DE1" w:rsidRPr="002E7715">
        <w:rPr>
          <w:rFonts w:ascii="Times New Roman" w:hAnsi="Times New Roman" w:cs="Times New Roman"/>
          <w:bCs/>
          <w:sz w:val="28"/>
          <w:szCs w:val="28"/>
        </w:rPr>
        <w:t xml:space="preserve">55% </w:t>
      </w:r>
      <w:r w:rsidR="000B7DE1" w:rsidRPr="002E7715">
        <w:rPr>
          <w:rFonts w:ascii="Times New Roman" w:hAnsi="Times New Roman" w:cs="Times New Roman"/>
          <w:bCs/>
          <w:sz w:val="28"/>
          <w:szCs w:val="28"/>
        </w:rPr>
        <w:sym w:font="Symbol" w:char="F02D"/>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in rural areas</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 xml:space="preserve">Overall, </w:t>
      </w:r>
      <w:r w:rsidR="000B7DE1" w:rsidRPr="002E7715">
        <w:rPr>
          <w:rFonts w:ascii="Times New Roman" w:hAnsi="Times New Roman" w:cs="Times New Roman"/>
          <w:bCs/>
          <w:sz w:val="28"/>
          <w:szCs w:val="28"/>
        </w:rPr>
        <w:t xml:space="preserve">98% </w:t>
      </w:r>
      <w:r w:rsidR="00C05FA7" w:rsidRPr="002E7715">
        <w:rPr>
          <w:rFonts w:ascii="Times New Roman" w:hAnsi="Times New Roman" w:cs="Times New Roman"/>
          <w:bCs/>
          <w:sz w:val="28"/>
          <w:szCs w:val="28"/>
        </w:rPr>
        <w:t>of the entire stock is private-owned</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 xml:space="preserve">with the stock of public and administrative buildings in the country totaling </w:t>
      </w:r>
      <w:r w:rsidR="000B7DE1" w:rsidRPr="002E7715">
        <w:rPr>
          <w:rFonts w:ascii="Times New Roman" w:hAnsi="Times New Roman" w:cs="Times New Roman"/>
          <w:bCs/>
          <w:sz w:val="28"/>
          <w:szCs w:val="28"/>
        </w:rPr>
        <w:t xml:space="preserve">7,7 </w:t>
      </w:r>
      <w:r w:rsidR="00C05FA7" w:rsidRPr="002E7715">
        <w:rPr>
          <w:rFonts w:ascii="Times New Roman" w:hAnsi="Times New Roman" w:cs="Times New Roman"/>
          <w:bCs/>
          <w:sz w:val="28"/>
          <w:szCs w:val="28"/>
        </w:rPr>
        <w:t>million m</w:t>
      </w:r>
      <w:r w:rsidR="000B7DE1" w:rsidRPr="002E7715">
        <w:rPr>
          <w:rFonts w:ascii="Times New Roman" w:hAnsi="Times New Roman" w:cs="Times New Roman"/>
          <w:bCs/>
          <w:sz w:val="28"/>
          <w:szCs w:val="28"/>
          <w:vertAlign w:val="superscript"/>
        </w:rPr>
        <w:t>2</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The population and stock of residential and public buildings and the price of energy carries all consistently grow</w:t>
      </w:r>
      <w:r w:rsidR="000B7DE1" w:rsidRPr="002E7715">
        <w:rPr>
          <w:rFonts w:ascii="Times New Roman" w:hAnsi="Times New Roman" w:cs="Times New Roman"/>
          <w:bCs/>
          <w:sz w:val="28"/>
          <w:szCs w:val="28"/>
        </w:rPr>
        <w:t xml:space="preserve">. </w:t>
      </w:r>
      <w:r w:rsidR="00C05FA7" w:rsidRPr="002E7715">
        <w:rPr>
          <w:rFonts w:ascii="Times New Roman" w:hAnsi="Times New Roman" w:cs="Times New Roman"/>
          <w:bCs/>
          <w:sz w:val="28"/>
          <w:szCs w:val="28"/>
        </w:rPr>
        <w:t xml:space="preserve">Here, the population of the Kyrgyz Republic between </w:t>
      </w:r>
      <w:r w:rsidR="000B7DE1" w:rsidRPr="002E7715">
        <w:rPr>
          <w:rFonts w:ascii="Times New Roman" w:hAnsi="Times New Roman" w:cs="Times New Roman"/>
          <w:bCs/>
          <w:sz w:val="28"/>
          <w:szCs w:val="28"/>
        </w:rPr>
        <w:t xml:space="preserve">2009 </w:t>
      </w:r>
      <w:r w:rsidR="000B7DE1" w:rsidRPr="002E7715">
        <w:rPr>
          <w:rFonts w:ascii="Times New Roman" w:hAnsi="Times New Roman" w:cs="Times New Roman"/>
          <w:bCs/>
          <w:sz w:val="28"/>
          <w:szCs w:val="28"/>
        </w:rPr>
        <w:sym w:font="Symbol" w:char="F02D"/>
      </w:r>
      <w:r w:rsidR="000B7DE1" w:rsidRPr="002E7715">
        <w:rPr>
          <w:rFonts w:ascii="Times New Roman" w:hAnsi="Times New Roman" w:cs="Times New Roman"/>
          <w:bCs/>
          <w:sz w:val="28"/>
          <w:szCs w:val="28"/>
        </w:rPr>
        <w:t xml:space="preserve"> 2017 </w:t>
      </w:r>
      <w:r w:rsidR="00C05FA7" w:rsidRPr="002E7715">
        <w:rPr>
          <w:rFonts w:ascii="Times New Roman" w:hAnsi="Times New Roman" w:cs="Times New Roman"/>
          <w:bCs/>
          <w:sz w:val="28"/>
          <w:szCs w:val="28"/>
        </w:rPr>
        <w:t xml:space="preserve">grew by </w:t>
      </w:r>
      <w:r w:rsidR="000B7DE1" w:rsidRPr="002E7715">
        <w:rPr>
          <w:rFonts w:ascii="Times New Roman" w:hAnsi="Times New Roman" w:cs="Times New Roman"/>
          <w:bCs/>
          <w:sz w:val="28"/>
          <w:szCs w:val="28"/>
        </w:rPr>
        <w:t xml:space="preserve">735 </w:t>
      </w:r>
      <w:r w:rsidR="00C05FA7" w:rsidRPr="002E7715">
        <w:rPr>
          <w:rFonts w:ascii="Times New Roman" w:hAnsi="Times New Roman" w:cs="Times New Roman"/>
          <w:bCs/>
          <w:sz w:val="28"/>
          <w:szCs w:val="28"/>
        </w:rPr>
        <w:t xml:space="preserve">thousand people or by </w:t>
      </w:r>
      <w:r w:rsidR="000B7DE1" w:rsidRPr="002E7715">
        <w:rPr>
          <w:rFonts w:ascii="Times New Roman" w:hAnsi="Times New Roman" w:cs="Times New Roman"/>
          <w:bCs/>
          <w:sz w:val="28"/>
          <w:szCs w:val="28"/>
        </w:rPr>
        <w:t xml:space="preserve">14%. </w:t>
      </w:r>
      <w:r w:rsidR="00C05FA7" w:rsidRPr="002E7715">
        <w:rPr>
          <w:rFonts w:ascii="Times New Roman" w:hAnsi="Times New Roman" w:cs="Times New Roman"/>
          <w:bCs/>
          <w:sz w:val="28"/>
          <w:szCs w:val="28"/>
        </w:rPr>
        <w:t xml:space="preserve">At the same time, the residential housing stock grew by </w:t>
      </w:r>
      <w:r w:rsidR="000B7DE1" w:rsidRPr="002E7715">
        <w:rPr>
          <w:rFonts w:ascii="Times New Roman" w:hAnsi="Times New Roman" w:cs="Times New Roman"/>
          <w:bCs/>
          <w:sz w:val="28"/>
          <w:szCs w:val="28"/>
        </w:rPr>
        <w:t>27%.</w:t>
      </w:r>
      <w:r w:rsidR="000B7DE1" w:rsidRPr="002E7715">
        <w:rPr>
          <w:rFonts w:ascii="Times New Roman" w:hAnsi="Times New Roman" w:cs="Times New Roman"/>
          <w:sz w:val="28"/>
          <w:szCs w:val="28"/>
        </w:rPr>
        <w:t xml:space="preserve"> </w:t>
      </w:r>
    </w:p>
    <w:p w:rsidR="000B7DE1" w:rsidRPr="002E7715" w:rsidRDefault="00C05FA7"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 xml:space="preserve">Overall, one can observe a low energy efficiency of the housing stock which is confirmed by the fact that </w:t>
      </w:r>
      <w:r w:rsidR="000B7DE1" w:rsidRPr="002E7715">
        <w:rPr>
          <w:rFonts w:ascii="Times New Roman" w:hAnsi="Times New Roman" w:cs="Times New Roman"/>
          <w:sz w:val="28"/>
          <w:szCs w:val="28"/>
        </w:rPr>
        <w:t xml:space="preserve">48% </w:t>
      </w:r>
      <w:r w:rsidRPr="002E7715">
        <w:rPr>
          <w:rFonts w:ascii="Times New Roman" w:hAnsi="Times New Roman" w:cs="Times New Roman"/>
          <w:sz w:val="28"/>
          <w:szCs w:val="28"/>
        </w:rPr>
        <w:t>of the energy generated in the country is spent on heating</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Characteristics of buildings built primarily without any considerations for insulation bring about the high actual energy consumption</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 xml:space="preserve">in individual houses </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 xml:space="preserve">more than </w:t>
      </w:r>
      <w:r w:rsidR="000B7DE1" w:rsidRPr="002E7715">
        <w:rPr>
          <w:rFonts w:ascii="Times New Roman" w:hAnsi="Times New Roman" w:cs="Times New Roman"/>
          <w:sz w:val="28"/>
          <w:szCs w:val="28"/>
        </w:rPr>
        <w:t xml:space="preserve">350 </w:t>
      </w:r>
      <w:r w:rsidR="00945DF1" w:rsidRPr="002E7715">
        <w:rPr>
          <w:rFonts w:ascii="Times New Roman" w:hAnsi="Times New Roman" w:cs="Times New Roman"/>
          <w:sz w:val="28"/>
          <w:szCs w:val="28"/>
        </w:rPr>
        <w:t>kWh</w:t>
      </w:r>
      <w:r w:rsidR="000B7DE1" w:rsidRPr="002E7715">
        <w:rPr>
          <w:rFonts w:ascii="Times New Roman" w:hAnsi="Times New Roman" w:cs="Times New Roman"/>
          <w:sz w:val="28"/>
          <w:szCs w:val="28"/>
        </w:rPr>
        <w:t>/</w:t>
      </w:r>
      <w:r w:rsidR="00945DF1" w:rsidRPr="002E7715">
        <w:rPr>
          <w:rFonts w:ascii="Times New Roman" w:hAnsi="Times New Roman" w:cs="Times New Roman"/>
          <w:bCs/>
          <w:sz w:val="28"/>
          <w:szCs w:val="28"/>
        </w:rPr>
        <w:t>m</w:t>
      </w:r>
      <w:r w:rsidR="000B7DE1" w:rsidRPr="002E7715">
        <w:rPr>
          <w:rFonts w:ascii="Times New Roman" w:hAnsi="Times New Roman" w:cs="Times New Roman"/>
          <w:bCs/>
          <w:sz w:val="28"/>
          <w:szCs w:val="28"/>
          <w:vertAlign w:val="superscript"/>
        </w:rPr>
        <w:t>2</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 xml:space="preserve">in multi-story apartment buildings </w:t>
      </w:r>
      <w:r w:rsidR="000B7DE1" w:rsidRPr="002E7715">
        <w:rPr>
          <w:rFonts w:ascii="Times New Roman" w:hAnsi="Times New Roman" w:cs="Times New Roman"/>
          <w:sz w:val="28"/>
          <w:szCs w:val="28"/>
        </w:rPr>
        <w:t>– 140</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174 </w:t>
      </w:r>
      <w:r w:rsidR="00945DF1" w:rsidRPr="002E7715">
        <w:rPr>
          <w:rFonts w:ascii="Times New Roman" w:hAnsi="Times New Roman" w:cs="Times New Roman"/>
          <w:sz w:val="28"/>
          <w:szCs w:val="28"/>
        </w:rPr>
        <w:t>kWh</w:t>
      </w:r>
      <w:r w:rsidR="000B7DE1" w:rsidRPr="002E7715">
        <w:rPr>
          <w:rFonts w:ascii="Times New Roman" w:hAnsi="Times New Roman" w:cs="Times New Roman"/>
          <w:sz w:val="28"/>
          <w:szCs w:val="28"/>
        </w:rPr>
        <w:t>/</w:t>
      </w:r>
      <w:r w:rsidR="00945DF1" w:rsidRPr="002E7715">
        <w:rPr>
          <w:rFonts w:ascii="Times New Roman" w:hAnsi="Times New Roman" w:cs="Times New Roman"/>
          <w:sz w:val="28"/>
          <w:szCs w:val="28"/>
        </w:rPr>
        <w:t>m</w:t>
      </w:r>
      <w:r w:rsidR="000B7DE1" w:rsidRPr="002E7715">
        <w:rPr>
          <w:rFonts w:ascii="Times New Roman" w:hAnsi="Times New Roman" w:cs="Times New Roman"/>
          <w:bCs/>
          <w:sz w:val="28"/>
          <w:szCs w:val="28"/>
          <w:vertAlign w:val="superscript"/>
        </w:rPr>
        <w:t>2</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 xml:space="preserve">which is </w:t>
      </w:r>
      <w:r w:rsidR="000B7DE1" w:rsidRPr="002E7715">
        <w:rPr>
          <w:rFonts w:ascii="Times New Roman" w:hAnsi="Times New Roman" w:cs="Times New Roman"/>
          <w:sz w:val="28"/>
          <w:szCs w:val="28"/>
        </w:rPr>
        <w:t>2</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3 </w:t>
      </w:r>
      <w:r w:rsidR="00945DF1" w:rsidRPr="002E7715">
        <w:rPr>
          <w:rFonts w:ascii="Times New Roman" w:hAnsi="Times New Roman" w:cs="Times New Roman"/>
          <w:sz w:val="28"/>
          <w:szCs w:val="28"/>
        </w:rPr>
        <w:t xml:space="preserve">times higher the norm and </w:t>
      </w:r>
      <w:r w:rsidR="000B7DE1" w:rsidRPr="002E7715">
        <w:rPr>
          <w:rFonts w:ascii="Times New Roman" w:hAnsi="Times New Roman" w:cs="Times New Roman"/>
          <w:sz w:val="28"/>
          <w:szCs w:val="28"/>
        </w:rPr>
        <w:t>3</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4 </w:t>
      </w:r>
      <w:r w:rsidR="00945DF1" w:rsidRPr="002E7715">
        <w:rPr>
          <w:rFonts w:ascii="Times New Roman" w:hAnsi="Times New Roman" w:cs="Times New Roman"/>
          <w:sz w:val="28"/>
          <w:szCs w:val="28"/>
        </w:rPr>
        <w:t>time higher than in similar buildings in developed countries</w:t>
      </w:r>
      <w:r w:rsidR="000B7DE1" w:rsidRPr="002E7715">
        <w:rPr>
          <w:rFonts w:ascii="Times New Roman" w:hAnsi="Times New Roman" w:cs="Times New Roman"/>
          <w:sz w:val="28"/>
          <w:szCs w:val="28"/>
        </w:rPr>
        <w:t xml:space="preserve">. </w:t>
      </w:r>
      <w:r w:rsidR="00945DF1" w:rsidRPr="002E7715">
        <w:rPr>
          <w:rFonts w:ascii="Times New Roman" w:hAnsi="Times New Roman" w:cs="Times New Roman"/>
          <w:sz w:val="28"/>
          <w:szCs w:val="28"/>
        </w:rPr>
        <w:t xml:space="preserve">In an average house or building, due to low energy efficiency of walls, windows, and heating systems, losses of heat energy reach a whopping </w:t>
      </w:r>
      <w:r w:rsidR="000B7DE1" w:rsidRPr="002E7715">
        <w:rPr>
          <w:rFonts w:ascii="Times New Roman" w:hAnsi="Times New Roman" w:cs="Times New Roman"/>
          <w:sz w:val="28"/>
          <w:szCs w:val="28"/>
        </w:rPr>
        <w:t xml:space="preserve">70%, </w:t>
      </w:r>
      <w:r w:rsidR="00945DF1" w:rsidRPr="002E7715">
        <w:rPr>
          <w:rFonts w:ascii="Times New Roman" w:hAnsi="Times New Roman" w:cs="Times New Roman"/>
          <w:sz w:val="28"/>
          <w:szCs w:val="28"/>
        </w:rPr>
        <w:t>which entails high heating costs</w:t>
      </w:r>
      <w:r w:rsidR="000B7DE1" w:rsidRPr="002E7715">
        <w:rPr>
          <w:rFonts w:ascii="Times New Roman" w:hAnsi="Times New Roman" w:cs="Times New Roman"/>
          <w:sz w:val="28"/>
          <w:szCs w:val="28"/>
        </w:rPr>
        <w:t xml:space="preserve">. </w:t>
      </w:r>
    </w:p>
    <w:p w:rsidR="000B7DE1" w:rsidRPr="002E7715" w:rsidRDefault="00945DF1"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At the moment, the technologies used in designing, building and maintaining new buildings, as a rule, fail to aim for mastering state-of-the-art technologies but rather attempt to keep the energy efficiency level currently available</w:t>
      </w:r>
      <w:r w:rsidR="000B7DE1" w:rsidRPr="002E7715">
        <w:rPr>
          <w:sz w:val="28"/>
          <w:szCs w:val="28"/>
          <w:lang w:val="en-US"/>
        </w:rPr>
        <w:t xml:space="preserve">. </w:t>
      </w:r>
      <w:r w:rsidRPr="002E7715">
        <w:rPr>
          <w:sz w:val="28"/>
          <w:szCs w:val="28"/>
          <w:lang w:val="en-US"/>
        </w:rPr>
        <w:t xml:space="preserve">An obsolete and inefficient regulatory and technical framework of </w:t>
      </w:r>
      <w:r w:rsidRPr="002E7715">
        <w:rPr>
          <w:sz w:val="28"/>
          <w:szCs w:val="28"/>
          <w:lang w:val="en-US"/>
        </w:rPr>
        <w:lastRenderedPageBreak/>
        <w:t>norms and standards of the past century in used in designing new buildings</w:t>
      </w:r>
      <w:r w:rsidR="000B7DE1" w:rsidRPr="002E7715">
        <w:rPr>
          <w:sz w:val="28"/>
          <w:szCs w:val="28"/>
          <w:lang w:val="en-US"/>
        </w:rPr>
        <w:t xml:space="preserve">. </w:t>
      </w:r>
      <w:r w:rsidRPr="002E7715">
        <w:rPr>
          <w:sz w:val="28"/>
          <w:szCs w:val="28"/>
          <w:lang w:val="en-US"/>
        </w:rPr>
        <w:t>For instance, standards of</w:t>
      </w:r>
      <w:r w:rsidR="000B7DE1" w:rsidRPr="002E7715">
        <w:rPr>
          <w:sz w:val="28"/>
          <w:szCs w:val="28"/>
          <w:lang w:val="en-US"/>
        </w:rPr>
        <w:t xml:space="preserve"> 1978 </w:t>
      </w:r>
      <w:r w:rsidRPr="002E7715">
        <w:rPr>
          <w:sz w:val="28"/>
          <w:szCs w:val="28"/>
          <w:lang w:val="en-US"/>
        </w:rPr>
        <w:t>are used for sources of heat energy</w:t>
      </w:r>
      <w:r w:rsidR="000B7DE1" w:rsidRPr="002E7715">
        <w:rPr>
          <w:sz w:val="28"/>
          <w:szCs w:val="28"/>
          <w:lang w:val="en-US"/>
        </w:rPr>
        <w:t xml:space="preserve">; </w:t>
      </w:r>
      <w:r w:rsidRPr="002E7715">
        <w:rPr>
          <w:sz w:val="28"/>
          <w:szCs w:val="28"/>
          <w:lang w:val="en-US"/>
        </w:rPr>
        <w:t>and those of 1991 for systems of heating, ventilation and air conditioning</w:t>
      </w:r>
      <w:r w:rsidR="000B7DE1" w:rsidRPr="002E7715">
        <w:rPr>
          <w:sz w:val="28"/>
          <w:szCs w:val="28"/>
          <w:lang w:val="en-US"/>
        </w:rPr>
        <w:t xml:space="preserve">. </w:t>
      </w:r>
    </w:p>
    <w:p w:rsidR="000B7DE1" w:rsidRPr="002E7715" w:rsidRDefault="009F2B00"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The situation is even more alarming if one looks at the existing stock of buildings since their capital repairs would require significant funds</w:t>
      </w:r>
      <w:r w:rsidR="000B7DE1" w:rsidRPr="002E7715">
        <w:rPr>
          <w:sz w:val="28"/>
          <w:szCs w:val="28"/>
          <w:lang w:val="en-US"/>
        </w:rPr>
        <w:t xml:space="preserve">. </w:t>
      </w:r>
      <w:r w:rsidRPr="002E7715">
        <w:rPr>
          <w:sz w:val="28"/>
          <w:szCs w:val="28"/>
          <w:lang w:val="en-US"/>
        </w:rPr>
        <w:t xml:space="preserve">Individual groups of buildings in use </w:t>
      </w:r>
      <w:r w:rsidR="000B7DE1" w:rsidRPr="002E7715">
        <w:rPr>
          <w:sz w:val="28"/>
          <w:szCs w:val="28"/>
          <w:lang w:val="en-US"/>
        </w:rPr>
        <w:t>(</w:t>
      </w:r>
      <w:r w:rsidRPr="002E7715">
        <w:rPr>
          <w:sz w:val="28"/>
          <w:szCs w:val="28"/>
          <w:lang w:val="en-US"/>
        </w:rPr>
        <w:t>residential houses</w:t>
      </w:r>
      <w:r w:rsidR="000B7DE1" w:rsidRPr="002E7715">
        <w:rPr>
          <w:sz w:val="28"/>
          <w:szCs w:val="28"/>
          <w:lang w:val="en-US"/>
        </w:rPr>
        <w:t xml:space="preserve">, </w:t>
      </w:r>
      <w:r w:rsidRPr="002E7715">
        <w:rPr>
          <w:sz w:val="28"/>
          <w:szCs w:val="28"/>
          <w:lang w:val="en-US"/>
        </w:rPr>
        <w:t>schools</w:t>
      </w:r>
      <w:r w:rsidR="000B7DE1" w:rsidRPr="002E7715">
        <w:rPr>
          <w:sz w:val="28"/>
          <w:szCs w:val="28"/>
          <w:lang w:val="en-US"/>
        </w:rPr>
        <w:t xml:space="preserve">, </w:t>
      </w:r>
      <w:r w:rsidRPr="002E7715">
        <w:rPr>
          <w:sz w:val="28"/>
          <w:szCs w:val="28"/>
          <w:lang w:val="en-US"/>
        </w:rPr>
        <w:t>kindergartens, etc.</w:t>
      </w:r>
      <w:r w:rsidR="000B7DE1" w:rsidRPr="002E7715">
        <w:rPr>
          <w:sz w:val="28"/>
          <w:szCs w:val="28"/>
          <w:lang w:val="en-US"/>
        </w:rPr>
        <w:t xml:space="preserve">) </w:t>
      </w:r>
      <w:r w:rsidRPr="002E7715">
        <w:rPr>
          <w:sz w:val="28"/>
          <w:szCs w:val="28"/>
          <w:lang w:val="en-US"/>
        </w:rPr>
        <w:t>need capital repairs or reconstruction</w:t>
      </w:r>
      <w:r w:rsidR="000B7DE1" w:rsidRPr="002E7715">
        <w:rPr>
          <w:sz w:val="28"/>
          <w:szCs w:val="28"/>
          <w:lang w:val="en-US"/>
        </w:rPr>
        <w:t xml:space="preserve">. </w:t>
      </w:r>
      <w:r w:rsidRPr="002E7715">
        <w:rPr>
          <w:sz w:val="28"/>
          <w:szCs w:val="28"/>
          <w:lang w:val="en-US"/>
        </w:rPr>
        <w:t xml:space="preserve">Basically, more than </w:t>
      </w:r>
      <w:r w:rsidR="000B7DE1" w:rsidRPr="002E7715">
        <w:rPr>
          <w:sz w:val="28"/>
          <w:szCs w:val="28"/>
          <w:lang w:val="en-US"/>
        </w:rPr>
        <w:t xml:space="preserve">85% </w:t>
      </w:r>
      <w:r w:rsidRPr="002E7715">
        <w:rPr>
          <w:sz w:val="28"/>
          <w:szCs w:val="28"/>
          <w:lang w:val="en-US"/>
        </w:rPr>
        <w:t>of the housing stock</w:t>
      </w:r>
      <w:r w:rsidR="000B7DE1" w:rsidRPr="002E7715">
        <w:rPr>
          <w:sz w:val="28"/>
          <w:szCs w:val="28"/>
          <w:lang w:val="en-US"/>
        </w:rPr>
        <w:t xml:space="preserve">, 93% </w:t>
      </w:r>
      <w:r w:rsidRPr="002E7715">
        <w:rPr>
          <w:sz w:val="28"/>
          <w:szCs w:val="28"/>
          <w:lang w:val="en-US"/>
        </w:rPr>
        <w:t>of schools</w:t>
      </w:r>
      <w:r w:rsidR="000B7DE1" w:rsidRPr="002E7715">
        <w:rPr>
          <w:sz w:val="28"/>
          <w:szCs w:val="28"/>
          <w:lang w:val="en-US"/>
        </w:rPr>
        <w:t xml:space="preserve">, 81 </w:t>
      </w:r>
      <w:r w:rsidRPr="002E7715">
        <w:rPr>
          <w:sz w:val="28"/>
          <w:szCs w:val="28"/>
          <w:lang w:val="en-US"/>
        </w:rPr>
        <w:t>of kindergartens</w:t>
      </w:r>
      <w:r w:rsidR="000B7DE1" w:rsidRPr="002E7715">
        <w:rPr>
          <w:sz w:val="28"/>
          <w:szCs w:val="28"/>
          <w:lang w:val="en-US"/>
        </w:rPr>
        <w:t xml:space="preserve">, 77% </w:t>
      </w:r>
      <w:r w:rsidRPr="002E7715">
        <w:rPr>
          <w:sz w:val="28"/>
          <w:szCs w:val="28"/>
          <w:lang w:val="en-US"/>
        </w:rPr>
        <w:t>of administrative buildings</w:t>
      </w:r>
      <w:r w:rsidR="000B7DE1" w:rsidRPr="002E7715">
        <w:rPr>
          <w:sz w:val="28"/>
          <w:szCs w:val="28"/>
          <w:lang w:val="en-US"/>
        </w:rPr>
        <w:t xml:space="preserve">, </w:t>
      </w:r>
      <w:r w:rsidRPr="002E7715">
        <w:rPr>
          <w:sz w:val="28"/>
          <w:szCs w:val="28"/>
          <w:lang w:val="en-US"/>
        </w:rPr>
        <w:t xml:space="preserve">and </w:t>
      </w:r>
      <w:r w:rsidR="000B7DE1" w:rsidRPr="002E7715">
        <w:rPr>
          <w:sz w:val="28"/>
          <w:szCs w:val="28"/>
          <w:lang w:val="en-US"/>
        </w:rPr>
        <w:t xml:space="preserve">60% </w:t>
      </w:r>
      <w:r w:rsidRPr="002E7715">
        <w:rPr>
          <w:sz w:val="28"/>
          <w:szCs w:val="28"/>
          <w:lang w:val="en-US"/>
        </w:rPr>
        <w:t xml:space="preserve">of hospitals and family medicine centers were built prior to </w:t>
      </w:r>
      <w:r w:rsidR="000B7DE1" w:rsidRPr="002E7715">
        <w:rPr>
          <w:sz w:val="28"/>
          <w:szCs w:val="28"/>
          <w:lang w:val="en-US"/>
        </w:rPr>
        <w:t xml:space="preserve">1991 </w:t>
      </w:r>
      <w:r w:rsidRPr="002E7715">
        <w:rPr>
          <w:sz w:val="28"/>
          <w:szCs w:val="28"/>
          <w:lang w:val="en-US"/>
        </w:rPr>
        <w:t>when energy saving was not a relevant issue</w:t>
      </w:r>
      <w:r w:rsidR="000B7DE1" w:rsidRPr="002E7715">
        <w:rPr>
          <w:sz w:val="28"/>
          <w:szCs w:val="28"/>
          <w:lang w:val="en-US"/>
        </w:rPr>
        <w:t xml:space="preserve">. </w:t>
      </w:r>
      <w:r w:rsidRPr="002E7715">
        <w:rPr>
          <w:sz w:val="28"/>
          <w:szCs w:val="28"/>
          <w:lang w:val="en-US"/>
        </w:rPr>
        <w:t xml:space="preserve">The highest potential </w:t>
      </w:r>
      <w:r w:rsidR="000B7DE1" w:rsidRPr="002E7715">
        <w:rPr>
          <w:sz w:val="28"/>
          <w:szCs w:val="28"/>
          <w:lang w:val="en-US"/>
        </w:rPr>
        <w:t>(</w:t>
      </w:r>
      <w:r w:rsidRPr="002E7715">
        <w:rPr>
          <w:sz w:val="28"/>
          <w:szCs w:val="28"/>
          <w:lang w:val="en-US"/>
        </w:rPr>
        <w:t xml:space="preserve">up to </w:t>
      </w:r>
      <w:r w:rsidR="000B7DE1" w:rsidRPr="002E7715">
        <w:rPr>
          <w:sz w:val="28"/>
          <w:szCs w:val="28"/>
          <w:lang w:val="en-US"/>
        </w:rPr>
        <w:t xml:space="preserve">40% </w:t>
      </w:r>
      <w:r w:rsidRPr="002E7715">
        <w:rPr>
          <w:sz w:val="28"/>
          <w:szCs w:val="28"/>
          <w:lang w:val="en-US"/>
        </w:rPr>
        <w:t>energy saving rate</w:t>
      </w:r>
      <w:r w:rsidR="000B7DE1" w:rsidRPr="002E7715">
        <w:rPr>
          <w:sz w:val="28"/>
          <w:szCs w:val="28"/>
          <w:lang w:val="en-US"/>
        </w:rPr>
        <w:t xml:space="preserve">) </w:t>
      </w:r>
      <w:r w:rsidRPr="002E7715">
        <w:rPr>
          <w:sz w:val="28"/>
          <w:szCs w:val="28"/>
          <w:lang w:val="en-US"/>
        </w:rPr>
        <w:t>for energy saving is observed in the stock of residential and public buildings built as per typical designs using industrial methods and precast structures</w:t>
      </w:r>
      <w:r w:rsidR="000B7DE1" w:rsidRPr="002E7715">
        <w:rPr>
          <w:sz w:val="28"/>
          <w:szCs w:val="28"/>
          <w:lang w:val="en-US"/>
        </w:rPr>
        <w:t xml:space="preserve">. </w:t>
      </w:r>
    </w:p>
    <w:p w:rsidR="000B7DE1" w:rsidRPr="002E7715" w:rsidRDefault="009F77A8"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One also needs to note a relatively low public awareness about opportunities and advantages provided by energy-saving doing of business and leading of lifestyle</w:t>
      </w:r>
      <w:r w:rsidR="000B7DE1" w:rsidRPr="002E7715">
        <w:rPr>
          <w:sz w:val="28"/>
          <w:szCs w:val="28"/>
          <w:lang w:val="en-US"/>
        </w:rPr>
        <w:t xml:space="preserve">. </w:t>
      </w:r>
      <w:r w:rsidRPr="002E7715">
        <w:rPr>
          <w:sz w:val="28"/>
          <w:szCs w:val="28"/>
          <w:lang w:val="en-US"/>
        </w:rPr>
        <w:t>One of the most widespread problems is the low priority of energy issues compared to alternative needs of consumers</w:t>
      </w:r>
      <w:r w:rsidR="000B7DE1" w:rsidRPr="002E7715">
        <w:rPr>
          <w:sz w:val="28"/>
          <w:szCs w:val="28"/>
          <w:lang w:val="en-US"/>
        </w:rPr>
        <w:t xml:space="preserve">. </w:t>
      </w:r>
      <w:r w:rsidRPr="002E7715">
        <w:rPr>
          <w:sz w:val="28"/>
          <w:szCs w:val="28"/>
          <w:lang w:val="en-US"/>
        </w:rPr>
        <w:t>Energy-efficient products, as a rule, are costlier and less known compared to alternatives</w:t>
      </w:r>
      <w:r w:rsidR="000B7DE1" w:rsidRPr="002E7715">
        <w:rPr>
          <w:sz w:val="28"/>
          <w:szCs w:val="28"/>
          <w:lang w:val="en-US"/>
        </w:rPr>
        <w:t>.</w:t>
      </w:r>
    </w:p>
    <w:p w:rsidR="000B7DE1" w:rsidRPr="002E7715" w:rsidRDefault="009F77A8"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There is also a persisting gap in the training of energy sector personnel</w:t>
      </w:r>
      <w:r w:rsidR="000B7DE1" w:rsidRPr="002E7715">
        <w:rPr>
          <w:sz w:val="28"/>
          <w:szCs w:val="28"/>
          <w:lang w:val="en-US"/>
        </w:rPr>
        <w:t xml:space="preserve">. </w:t>
      </w:r>
      <w:r w:rsidRPr="002E7715">
        <w:rPr>
          <w:sz w:val="28"/>
          <w:szCs w:val="28"/>
          <w:lang w:val="en-US"/>
        </w:rPr>
        <w:t xml:space="preserve">Pursuant to findings of the energy sector research, in secondary and higher vocational education institutions, </w:t>
      </w:r>
      <w:r w:rsidR="000B7DE1" w:rsidRPr="002E7715">
        <w:rPr>
          <w:sz w:val="28"/>
          <w:szCs w:val="28"/>
          <w:lang w:val="en-US"/>
        </w:rPr>
        <w:t xml:space="preserve">83,1% </w:t>
      </w:r>
      <w:r w:rsidRPr="002E7715">
        <w:rPr>
          <w:sz w:val="28"/>
          <w:szCs w:val="28"/>
          <w:lang w:val="en-US"/>
        </w:rPr>
        <w:t xml:space="preserve">of students are men and only </w:t>
      </w:r>
      <w:r w:rsidR="000B7DE1" w:rsidRPr="002E7715">
        <w:rPr>
          <w:sz w:val="28"/>
          <w:szCs w:val="28"/>
          <w:lang w:val="en-US"/>
        </w:rPr>
        <w:t xml:space="preserve">16,9% </w:t>
      </w:r>
      <w:r w:rsidRPr="002E7715">
        <w:rPr>
          <w:sz w:val="28"/>
          <w:szCs w:val="28"/>
          <w:lang w:val="en-US"/>
        </w:rPr>
        <w:t>are women</w:t>
      </w:r>
      <w:r w:rsidR="000B7DE1" w:rsidRPr="002E7715">
        <w:rPr>
          <w:sz w:val="28"/>
          <w:szCs w:val="28"/>
          <w:lang w:val="en-US"/>
        </w:rPr>
        <w:t xml:space="preserve">. </w:t>
      </w:r>
      <w:r w:rsidRPr="002E7715">
        <w:rPr>
          <w:sz w:val="28"/>
          <w:szCs w:val="28"/>
          <w:lang w:val="en-US"/>
        </w:rPr>
        <w:t xml:space="preserve">Gender statistics suggest that employment in the energy sector is significantly gender-biased for men </w:t>
      </w:r>
      <w:r w:rsidR="000B7DE1" w:rsidRPr="002E7715">
        <w:rPr>
          <w:sz w:val="28"/>
          <w:szCs w:val="28"/>
          <w:lang w:val="en-US"/>
        </w:rPr>
        <w:t xml:space="preserve">(90,5%), </w:t>
      </w:r>
      <w:r w:rsidRPr="002E7715">
        <w:rPr>
          <w:sz w:val="28"/>
          <w:szCs w:val="28"/>
          <w:lang w:val="en-US"/>
        </w:rPr>
        <w:t>which results in a segregation on the labor market and solidification and reproduction of inequality</w:t>
      </w:r>
      <w:r w:rsidR="000B7DE1" w:rsidRPr="002E7715">
        <w:rPr>
          <w:sz w:val="28"/>
          <w:szCs w:val="28"/>
          <w:lang w:val="en-US"/>
        </w:rPr>
        <w:t>.</w:t>
      </w:r>
    </w:p>
    <w:p w:rsidR="000B7DE1" w:rsidRPr="002E7715" w:rsidRDefault="009F77A8"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 xml:space="preserve">Overall, population growth is a determinant in the demand for heat and electrical energy since about </w:t>
      </w:r>
      <w:r w:rsidR="000B7DE1" w:rsidRPr="002E7715">
        <w:rPr>
          <w:sz w:val="28"/>
          <w:szCs w:val="28"/>
          <w:lang w:val="en-US"/>
        </w:rPr>
        <w:t xml:space="preserve">86% </w:t>
      </w:r>
      <w:r w:rsidRPr="002E7715">
        <w:rPr>
          <w:sz w:val="28"/>
          <w:szCs w:val="28"/>
          <w:lang w:val="en-US"/>
        </w:rPr>
        <w:t xml:space="preserve">of heat energy and </w:t>
      </w:r>
      <w:r w:rsidR="000B7DE1" w:rsidRPr="002E7715">
        <w:rPr>
          <w:sz w:val="28"/>
          <w:szCs w:val="28"/>
          <w:lang w:val="en-US"/>
        </w:rPr>
        <w:t xml:space="preserve">57% </w:t>
      </w:r>
      <w:r w:rsidRPr="002E7715">
        <w:rPr>
          <w:sz w:val="28"/>
          <w:szCs w:val="28"/>
          <w:lang w:val="en-US"/>
        </w:rPr>
        <w:t xml:space="preserve">of electrical energy are used for utilities, cultural and domestic and other needs </w:t>
      </w:r>
      <w:r w:rsidR="000B7DE1" w:rsidRPr="002E7715">
        <w:rPr>
          <w:sz w:val="28"/>
          <w:szCs w:val="28"/>
          <w:lang w:val="en-US"/>
        </w:rPr>
        <w:t>(</w:t>
      </w:r>
      <w:r w:rsidRPr="002E7715">
        <w:rPr>
          <w:sz w:val="28"/>
          <w:szCs w:val="28"/>
          <w:lang w:val="en-US"/>
        </w:rPr>
        <w:t>including their release to the public</w:t>
      </w:r>
      <w:r w:rsidR="000B7DE1" w:rsidRPr="002E7715">
        <w:rPr>
          <w:sz w:val="28"/>
          <w:szCs w:val="28"/>
          <w:lang w:val="en-US"/>
        </w:rPr>
        <w:t>).</w:t>
      </w:r>
    </w:p>
    <w:p w:rsidR="000B7DE1" w:rsidRPr="002E7715" w:rsidRDefault="009F77A8"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According to UN projections, by </w:t>
      </w:r>
      <w:r w:rsidR="000B7DE1" w:rsidRPr="002E7715">
        <w:rPr>
          <w:rFonts w:ascii="Times New Roman" w:hAnsi="Times New Roman" w:cs="Times New Roman"/>
          <w:sz w:val="28"/>
          <w:szCs w:val="28"/>
        </w:rPr>
        <w:t xml:space="preserve">2025 </w:t>
      </w:r>
      <w:r w:rsidRPr="002E7715">
        <w:rPr>
          <w:rFonts w:ascii="Times New Roman" w:hAnsi="Times New Roman" w:cs="Times New Roman"/>
          <w:sz w:val="28"/>
          <w:szCs w:val="28"/>
        </w:rPr>
        <w:t xml:space="preserve">population of the Kyrgyz Republic will grow by </w:t>
      </w:r>
      <w:r w:rsidR="000B7DE1" w:rsidRPr="002E7715">
        <w:rPr>
          <w:rFonts w:ascii="Times New Roman" w:hAnsi="Times New Roman" w:cs="Times New Roman"/>
          <w:sz w:val="28"/>
          <w:szCs w:val="28"/>
        </w:rPr>
        <w:t xml:space="preserve">8,7%. </w:t>
      </w:r>
      <w:r w:rsidRPr="002E7715">
        <w:rPr>
          <w:rFonts w:ascii="Times New Roman" w:hAnsi="Times New Roman" w:cs="Times New Roman"/>
          <w:sz w:val="28"/>
          <w:szCs w:val="28"/>
        </w:rPr>
        <w:t xml:space="preserve">Given the </w:t>
      </w:r>
      <w:r w:rsidR="000E3E2F" w:rsidRPr="002E7715">
        <w:rPr>
          <w:rFonts w:ascii="Times New Roman" w:hAnsi="Times New Roman" w:cs="Times New Roman"/>
          <w:sz w:val="28"/>
          <w:szCs w:val="28"/>
        </w:rPr>
        <w:t xml:space="preserve">average growth of electrical energy consumption of </w:t>
      </w:r>
      <w:r w:rsidR="000B7DE1" w:rsidRPr="002E7715">
        <w:rPr>
          <w:rFonts w:ascii="Times New Roman" w:hAnsi="Times New Roman" w:cs="Times New Roman"/>
          <w:sz w:val="28"/>
          <w:szCs w:val="28"/>
        </w:rPr>
        <w:t xml:space="preserve">3,58% </w:t>
      </w:r>
      <w:r w:rsidR="000E3E2F" w:rsidRPr="002E7715">
        <w:rPr>
          <w:rFonts w:ascii="Times New Roman" w:hAnsi="Times New Roman" w:cs="Times New Roman"/>
          <w:sz w:val="28"/>
          <w:szCs w:val="28"/>
        </w:rPr>
        <w:t xml:space="preserve">per year between </w:t>
      </w:r>
      <w:r w:rsidR="000B7DE1" w:rsidRPr="002E7715">
        <w:rPr>
          <w:rFonts w:ascii="Times New Roman" w:hAnsi="Times New Roman" w:cs="Times New Roman"/>
          <w:sz w:val="28"/>
          <w:szCs w:val="28"/>
        </w:rPr>
        <w:t xml:space="preserve">2012 </w:t>
      </w:r>
      <w:r w:rsidR="000E3E2F" w:rsidRPr="002E7715">
        <w:rPr>
          <w:rFonts w:ascii="Times New Roman" w:hAnsi="Times New Roman" w:cs="Times New Roman"/>
          <w:sz w:val="28"/>
          <w:szCs w:val="28"/>
        </w:rPr>
        <w:t xml:space="preserve">and </w:t>
      </w:r>
      <w:r w:rsidR="000B7DE1" w:rsidRPr="002E7715">
        <w:rPr>
          <w:rFonts w:ascii="Times New Roman" w:hAnsi="Times New Roman" w:cs="Times New Roman"/>
          <w:sz w:val="28"/>
          <w:szCs w:val="28"/>
        </w:rPr>
        <w:t>2015</w:t>
      </w:r>
      <w:r w:rsidR="000E3E2F" w:rsidRPr="002E7715">
        <w:rPr>
          <w:rFonts w:ascii="Times New Roman" w:hAnsi="Times New Roman" w:cs="Times New Roman"/>
          <w:sz w:val="28"/>
          <w:szCs w:val="28"/>
        </w:rPr>
        <w:t xml:space="preserve"> at a population growth of </w:t>
      </w:r>
      <w:r w:rsidR="000B7DE1" w:rsidRPr="002E7715">
        <w:rPr>
          <w:rFonts w:ascii="Times New Roman" w:hAnsi="Times New Roman" w:cs="Times New Roman"/>
          <w:sz w:val="28"/>
          <w:szCs w:val="28"/>
        </w:rPr>
        <w:t xml:space="preserve">1,85%, </w:t>
      </w:r>
      <w:r w:rsidR="000E3E2F" w:rsidRPr="002E7715">
        <w:rPr>
          <w:rFonts w:ascii="Times New Roman" w:hAnsi="Times New Roman" w:cs="Times New Roman"/>
          <w:sz w:val="28"/>
          <w:szCs w:val="28"/>
        </w:rPr>
        <w:t xml:space="preserve">one can expect a growth of demand for electrical energy by </w:t>
      </w:r>
      <w:r w:rsidR="000B7DE1" w:rsidRPr="002E7715">
        <w:rPr>
          <w:rFonts w:ascii="Times New Roman" w:hAnsi="Times New Roman" w:cs="Times New Roman"/>
          <w:sz w:val="28"/>
          <w:szCs w:val="28"/>
        </w:rPr>
        <w:t xml:space="preserve">2023 </w:t>
      </w:r>
      <w:r w:rsidR="000E3E2F" w:rsidRPr="002E7715">
        <w:rPr>
          <w:rFonts w:ascii="Times New Roman" w:hAnsi="Times New Roman" w:cs="Times New Roman"/>
          <w:sz w:val="28"/>
          <w:szCs w:val="28"/>
        </w:rPr>
        <w:t xml:space="preserve">of at least </w:t>
      </w:r>
      <w:r w:rsidR="000B7DE1" w:rsidRPr="002E7715">
        <w:rPr>
          <w:rFonts w:ascii="Times New Roman" w:hAnsi="Times New Roman" w:cs="Times New Roman"/>
          <w:sz w:val="28"/>
          <w:szCs w:val="28"/>
        </w:rPr>
        <w:t xml:space="preserve">16%, </w:t>
      </w:r>
      <w:r w:rsidR="000E3E2F" w:rsidRPr="002E7715">
        <w:rPr>
          <w:rFonts w:ascii="Times New Roman" w:hAnsi="Times New Roman" w:cs="Times New Roman"/>
          <w:sz w:val="28"/>
          <w:szCs w:val="28"/>
        </w:rPr>
        <w:t xml:space="preserve">and with consideration given to the demand on part of economic entities </w:t>
      </w:r>
      <w:r w:rsidR="000B7DE1" w:rsidRPr="002E7715">
        <w:rPr>
          <w:rFonts w:ascii="Times New Roman" w:hAnsi="Times New Roman" w:cs="Times New Roman"/>
          <w:sz w:val="28"/>
          <w:szCs w:val="28"/>
        </w:rPr>
        <w:t xml:space="preserve">– </w:t>
      </w:r>
      <w:r w:rsidR="000E3E2F" w:rsidRPr="002E7715">
        <w:rPr>
          <w:rFonts w:ascii="Times New Roman" w:hAnsi="Times New Roman" w:cs="Times New Roman"/>
          <w:sz w:val="28"/>
          <w:szCs w:val="28"/>
        </w:rPr>
        <w:t xml:space="preserve">up to </w:t>
      </w:r>
      <w:r w:rsidR="000B7DE1" w:rsidRPr="002E7715">
        <w:rPr>
          <w:rFonts w:ascii="Times New Roman" w:hAnsi="Times New Roman" w:cs="Times New Roman"/>
          <w:sz w:val="28"/>
          <w:szCs w:val="28"/>
        </w:rPr>
        <w:t xml:space="preserve">20%, </w:t>
      </w:r>
      <w:r w:rsidR="000E3E2F" w:rsidRPr="002E7715">
        <w:rPr>
          <w:rFonts w:ascii="Times New Roman" w:hAnsi="Times New Roman" w:cs="Times New Roman"/>
          <w:sz w:val="28"/>
          <w:szCs w:val="28"/>
        </w:rPr>
        <w:t>which is consistent with global trends</w:t>
      </w:r>
      <w:r w:rsidR="000B7DE1" w:rsidRPr="002E7715">
        <w:rPr>
          <w:rFonts w:ascii="Times New Roman" w:hAnsi="Times New Roman" w:cs="Times New Roman"/>
          <w:sz w:val="28"/>
          <w:szCs w:val="28"/>
        </w:rPr>
        <w:t xml:space="preserve">. </w:t>
      </w:r>
      <w:r w:rsidR="000E3E2F" w:rsidRPr="002E7715">
        <w:rPr>
          <w:rFonts w:ascii="Times New Roman" w:hAnsi="Times New Roman" w:cs="Times New Roman"/>
          <w:sz w:val="28"/>
          <w:szCs w:val="28"/>
        </w:rPr>
        <w:t xml:space="preserve">Pursuant to the global energy projections </w:t>
      </w:r>
      <w:r w:rsidR="000B7DE1" w:rsidRPr="002E7715">
        <w:rPr>
          <w:rFonts w:ascii="Times New Roman" w:hAnsi="Times New Roman" w:cs="Times New Roman"/>
          <w:sz w:val="28"/>
          <w:szCs w:val="28"/>
        </w:rPr>
        <w:t xml:space="preserve">WEO-2017, </w:t>
      </w:r>
      <w:r w:rsidR="000E3E2F" w:rsidRPr="002E7715">
        <w:rPr>
          <w:rFonts w:ascii="Times New Roman" w:hAnsi="Times New Roman" w:cs="Times New Roman"/>
          <w:sz w:val="28"/>
          <w:szCs w:val="28"/>
        </w:rPr>
        <w:t xml:space="preserve">as drafted by IEA, one can expect a growth of global energy needs by </w:t>
      </w:r>
      <w:r w:rsidR="000B7DE1" w:rsidRPr="002E7715">
        <w:rPr>
          <w:rFonts w:ascii="Times New Roman" w:hAnsi="Times New Roman" w:cs="Times New Roman"/>
          <w:sz w:val="28"/>
          <w:szCs w:val="28"/>
        </w:rPr>
        <w:t xml:space="preserve">2040 </w:t>
      </w:r>
      <w:r w:rsidR="000E3E2F" w:rsidRPr="002E7715">
        <w:rPr>
          <w:rFonts w:ascii="Times New Roman" w:hAnsi="Times New Roman" w:cs="Times New Roman"/>
          <w:sz w:val="28"/>
          <w:szCs w:val="28"/>
        </w:rPr>
        <w:t xml:space="preserve">of </w:t>
      </w:r>
      <w:r w:rsidR="000B7DE1" w:rsidRPr="002E7715">
        <w:rPr>
          <w:rFonts w:ascii="Times New Roman" w:hAnsi="Times New Roman" w:cs="Times New Roman"/>
          <w:sz w:val="28"/>
          <w:szCs w:val="28"/>
        </w:rPr>
        <w:t xml:space="preserve">30% </w:t>
      </w:r>
      <w:r w:rsidR="000E3E2F" w:rsidRPr="002E7715">
        <w:rPr>
          <w:rFonts w:ascii="Times New Roman" w:hAnsi="Times New Roman" w:cs="Times New Roman"/>
          <w:sz w:val="28"/>
          <w:szCs w:val="28"/>
        </w:rPr>
        <w:t xml:space="preserve">and an increase in electrical energy needs of </w:t>
      </w:r>
      <w:r w:rsidR="000B7DE1" w:rsidRPr="002E7715">
        <w:rPr>
          <w:rFonts w:ascii="Times New Roman" w:hAnsi="Times New Roman" w:cs="Times New Roman"/>
          <w:sz w:val="28"/>
          <w:szCs w:val="28"/>
        </w:rPr>
        <w:t>60%.</w:t>
      </w:r>
    </w:p>
    <w:p w:rsidR="000B7DE1" w:rsidRPr="002E7715" w:rsidRDefault="000E3E2F"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existing tariff policy for electrical and heat energy does not correspond to costs of energy companies and hinders the development of the country’s energy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Factual average tariffs for electrical energy for households are significantly subsidized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the average tariff for electrical energy is KGS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per kWh for households and KGS </w:t>
      </w:r>
      <w:r w:rsidR="000B7DE1" w:rsidRPr="002E7715">
        <w:rPr>
          <w:rFonts w:ascii="Times New Roman" w:hAnsi="Times New Roman" w:cs="Times New Roman"/>
          <w:sz w:val="28"/>
          <w:szCs w:val="28"/>
        </w:rPr>
        <w:t xml:space="preserve">2,2 </w:t>
      </w:r>
      <w:r w:rsidRPr="002E7715">
        <w:rPr>
          <w:rFonts w:ascii="Times New Roman" w:hAnsi="Times New Roman" w:cs="Times New Roman"/>
          <w:sz w:val="28"/>
          <w:szCs w:val="28"/>
        </w:rPr>
        <w:t xml:space="preserve">per kWh for companies with the average tariff being KGS </w:t>
      </w:r>
      <w:r w:rsidR="000B7DE1" w:rsidRPr="002E7715">
        <w:rPr>
          <w:rFonts w:ascii="Times New Roman" w:hAnsi="Times New Roman" w:cs="Times New Roman"/>
          <w:sz w:val="28"/>
          <w:szCs w:val="28"/>
        </w:rPr>
        <w:t xml:space="preserve">1,4 </w:t>
      </w:r>
      <w:r w:rsidRPr="002E7715">
        <w:rPr>
          <w:rFonts w:ascii="Times New Roman" w:hAnsi="Times New Roman" w:cs="Times New Roman"/>
          <w:sz w:val="28"/>
          <w:szCs w:val="28"/>
        </w:rPr>
        <w:t xml:space="preserve">per kWh and the cost of generation, transmission and distribution totaling KGS </w:t>
      </w:r>
      <w:r w:rsidR="000B7DE1" w:rsidRPr="002E7715">
        <w:rPr>
          <w:rFonts w:ascii="Times New Roman" w:hAnsi="Times New Roman" w:cs="Times New Roman"/>
          <w:sz w:val="28"/>
          <w:szCs w:val="28"/>
        </w:rPr>
        <w:t xml:space="preserve">1,69 </w:t>
      </w:r>
      <w:r w:rsidRPr="002E7715">
        <w:rPr>
          <w:rFonts w:ascii="Times New Roman" w:hAnsi="Times New Roman" w:cs="Times New Roman"/>
          <w:sz w:val="28"/>
          <w:szCs w:val="28"/>
        </w:rPr>
        <w:t xml:space="preserve">per kWh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Loses of the energy sector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totaled KGS </w:t>
      </w:r>
      <w:r w:rsidR="000B7DE1" w:rsidRPr="002E7715">
        <w:rPr>
          <w:rFonts w:ascii="Times New Roman" w:hAnsi="Times New Roman" w:cs="Times New Roman"/>
          <w:sz w:val="28"/>
          <w:szCs w:val="28"/>
        </w:rPr>
        <w:t xml:space="preserve">1,8 </w:t>
      </w:r>
      <w:r w:rsidRPr="002E7715">
        <w:rPr>
          <w:rFonts w:ascii="Times New Roman" w:hAnsi="Times New Roman" w:cs="Times New Roman"/>
          <w:sz w:val="28"/>
          <w:szCs w:val="28"/>
        </w:rPr>
        <w:t>billion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while accumulated losses totaled KGS </w:t>
      </w:r>
      <w:r w:rsidR="000B7DE1" w:rsidRPr="002E7715">
        <w:rPr>
          <w:rFonts w:ascii="Times New Roman" w:hAnsi="Times New Roman" w:cs="Times New Roman"/>
          <w:sz w:val="28"/>
          <w:szCs w:val="28"/>
        </w:rPr>
        <w:t xml:space="preserve">6,7 </w:t>
      </w:r>
      <w:r w:rsidRPr="002E7715">
        <w:rPr>
          <w:rFonts w:ascii="Times New Roman" w:hAnsi="Times New Roman" w:cs="Times New Roman"/>
          <w:sz w:val="28"/>
          <w:szCs w:val="28"/>
        </w:rPr>
        <w:t>billion</w:t>
      </w:r>
      <w:r w:rsidR="000B7DE1" w:rsidRPr="002E7715">
        <w:rPr>
          <w:rFonts w:ascii="Times New Roman" w:hAnsi="Times New Roman" w:cs="Times New Roman"/>
          <w:sz w:val="28"/>
          <w:szCs w:val="28"/>
        </w:rPr>
        <w:t xml:space="preserve">. </w:t>
      </w:r>
    </w:p>
    <w:p w:rsidR="000B7DE1" w:rsidRPr="002E7715" w:rsidRDefault="00842AB6"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lastRenderedPageBreak/>
        <w:t>This circumstance results in a restriction of opportunities for the accumulation of finance needed for technical modernization which, in combination with the manifestations of poor management practices, leads to an increase in accidents and a reduction in the quality of electrical energy supply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Shortage of funds among fuel and energy companies triggered by lower-than-cost tariffs also limits opportunities for full-fledged efforts to modernize and reconstruct the existing energy objects and build new ones</w:t>
      </w:r>
      <w:r w:rsidR="000B7DE1" w:rsidRPr="002E7715">
        <w:rPr>
          <w:rFonts w:ascii="Times New Roman" w:hAnsi="Times New Roman" w:cs="Times New Roman"/>
          <w:sz w:val="28"/>
          <w:szCs w:val="28"/>
        </w:rPr>
        <w:t xml:space="preserve">. </w:t>
      </w:r>
    </w:p>
    <w:p w:rsidR="000B7DE1" w:rsidRPr="002E7715" w:rsidRDefault="008D35BB"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Up to </w:t>
      </w:r>
      <w:r w:rsidR="000B7DE1" w:rsidRPr="002E7715">
        <w:rPr>
          <w:rFonts w:ascii="Times New Roman" w:hAnsi="Times New Roman" w:cs="Times New Roman"/>
          <w:sz w:val="28"/>
          <w:szCs w:val="28"/>
        </w:rPr>
        <w:t xml:space="preserve">80% </w:t>
      </w:r>
      <w:r w:rsidRPr="002E7715">
        <w:rPr>
          <w:rFonts w:ascii="Times New Roman" w:hAnsi="Times New Roman" w:cs="Times New Roman"/>
          <w:sz w:val="28"/>
          <w:szCs w:val="28"/>
        </w:rPr>
        <w:t>of acc</w:t>
      </w:r>
      <w:r w:rsidR="00303598" w:rsidRPr="002E7715">
        <w:rPr>
          <w:rFonts w:ascii="Times New Roman" w:hAnsi="Times New Roman" w:cs="Times New Roman"/>
          <w:sz w:val="28"/>
          <w:szCs w:val="28"/>
        </w:rPr>
        <w:t xml:space="preserve">ident-related disconnections of consumers from energy supply result from failures of networks and grids of </w:t>
      </w:r>
      <w:r w:rsidR="000B7DE1" w:rsidRPr="002E7715">
        <w:rPr>
          <w:rFonts w:ascii="Times New Roman" w:hAnsi="Times New Roman" w:cs="Times New Roman"/>
          <w:sz w:val="28"/>
          <w:szCs w:val="28"/>
        </w:rPr>
        <w:t xml:space="preserve">10(6) </w:t>
      </w:r>
      <w:r w:rsidR="00303598" w:rsidRPr="002E7715">
        <w:rPr>
          <w:rFonts w:ascii="Times New Roman" w:hAnsi="Times New Roman" w:cs="Times New Roman"/>
          <w:sz w:val="28"/>
          <w:szCs w:val="28"/>
        </w:rPr>
        <w:t>kW</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 xml:space="preserve">About </w:t>
      </w:r>
      <w:r w:rsidR="000B7DE1" w:rsidRPr="002E7715">
        <w:rPr>
          <w:rFonts w:ascii="Times New Roman" w:hAnsi="Times New Roman" w:cs="Times New Roman"/>
          <w:sz w:val="28"/>
          <w:szCs w:val="28"/>
        </w:rPr>
        <w:t xml:space="preserve">50% </w:t>
      </w:r>
      <w:r w:rsidR="00303598" w:rsidRPr="002E7715">
        <w:rPr>
          <w:rFonts w:ascii="Times New Roman" w:hAnsi="Times New Roman" w:cs="Times New Roman"/>
          <w:sz w:val="28"/>
          <w:szCs w:val="28"/>
        </w:rPr>
        <w:t>of the primary stock of networks and grids are operated at excess their established useful life</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while their physical wear rate is oftentimes critical</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During the autumn and winter time, network and grid overload is frequently observed due to an almost threefold increase in electrical energy consumption by the general public compared to summertime</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2017</w:t>
      </w:r>
      <w:r w:rsidR="00303598" w:rsidRPr="002E7715">
        <w:rPr>
          <w:rFonts w:ascii="Times New Roman" w:hAnsi="Times New Roman" w:cs="Times New Roman"/>
          <w:sz w:val="28"/>
          <w:szCs w:val="28"/>
        </w:rPr>
        <w:t xml:space="preserve">, the number of accident-related disconnections in the Electrical Stations, OJSC totaled </w:t>
      </w:r>
      <w:r w:rsidR="000B7DE1" w:rsidRPr="002E7715">
        <w:rPr>
          <w:rFonts w:ascii="Times New Roman" w:hAnsi="Times New Roman" w:cs="Times New Roman"/>
          <w:sz w:val="28"/>
          <w:szCs w:val="28"/>
        </w:rPr>
        <w:t xml:space="preserve">37 </w:t>
      </w:r>
      <w:r w:rsidR="00303598" w:rsidRPr="002E7715">
        <w:rPr>
          <w:rFonts w:ascii="Times New Roman" w:hAnsi="Times New Roman" w:cs="Times New Roman"/>
          <w:sz w:val="28"/>
          <w:szCs w:val="28"/>
        </w:rPr>
        <w:t>occurrences</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 xml:space="preserve">National </w:t>
      </w:r>
      <w:r w:rsidR="002E7715" w:rsidRPr="002E7715">
        <w:rPr>
          <w:rFonts w:ascii="Times New Roman" w:hAnsi="Times New Roman" w:cs="Times New Roman"/>
          <w:sz w:val="28"/>
          <w:szCs w:val="28"/>
        </w:rPr>
        <w:t>Electrical</w:t>
      </w:r>
      <w:r w:rsidR="00303598" w:rsidRPr="002E7715">
        <w:rPr>
          <w:rFonts w:ascii="Times New Roman" w:hAnsi="Times New Roman" w:cs="Times New Roman"/>
          <w:sz w:val="28"/>
          <w:szCs w:val="28"/>
        </w:rPr>
        <w:t xml:space="preserve"> Grid of Kyrgyzstan, OJ</w:t>
      </w:r>
      <w:r w:rsidR="002E7715">
        <w:rPr>
          <w:rFonts w:ascii="Times New Roman" w:hAnsi="Times New Roman" w:cs="Times New Roman"/>
          <w:sz w:val="28"/>
          <w:szCs w:val="28"/>
        </w:rPr>
        <w:t>S</w:t>
      </w:r>
      <w:r w:rsidR="00303598" w:rsidRPr="002E7715">
        <w:rPr>
          <w:rFonts w:ascii="Times New Roman" w:hAnsi="Times New Roman" w:cs="Times New Roman"/>
          <w:sz w:val="28"/>
          <w:szCs w:val="28"/>
        </w:rPr>
        <w:t>C –</w:t>
      </w:r>
      <w:r w:rsidR="000B7DE1" w:rsidRPr="002E7715">
        <w:rPr>
          <w:rFonts w:ascii="Times New Roman" w:hAnsi="Times New Roman" w:cs="Times New Roman"/>
          <w:sz w:val="28"/>
          <w:szCs w:val="28"/>
        </w:rPr>
        <w:t xml:space="preserve"> 374</w:t>
      </w:r>
      <w:r w:rsidR="00303598" w:rsidRPr="002E7715">
        <w:rPr>
          <w:rFonts w:ascii="Times New Roman" w:hAnsi="Times New Roman" w:cs="Times New Roman"/>
          <w:sz w:val="28"/>
          <w:szCs w:val="28"/>
        </w:rPr>
        <w:t xml:space="preserve"> cases</w:t>
      </w:r>
      <w:r w:rsidR="000B7DE1" w:rsidRPr="002E7715">
        <w:rPr>
          <w:rFonts w:ascii="Times New Roman" w:hAnsi="Times New Roman" w:cs="Times New Roman"/>
          <w:sz w:val="28"/>
          <w:szCs w:val="28"/>
        </w:rPr>
        <w:t xml:space="preserve">, </w:t>
      </w:r>
      <w:r w:rsidR="00303598" w:rsidRPr="002E7715">
        <w:rPr>
          <w:rFonts w:ascii="Times New Roman" w:hAnsi="Times New Roman" w:cs="Times New Roman"/>
          <w:sz w:val="28"/>
          <w:szCs w:val="28"/>
        </w:rPr>
        <w:t xml:space="preserve">and energy distribution companies </w:t>
      </w:r>
      <w:r w:rsidR="000B7DE1" w:rsidRPr="002E7715">
        <w:rPr>
          <w:rFonts w:ascii="Times New Roman" w:hAnsi="Times New Roman" w:cs="Times New Roman"/>
          <w:sz w:val="28"/>
          <w:szCs w:val="28"/>
        </w:rPr>
        <w:t xml:space="preserve">– 6,1 </w:t>
      </w:r>
      <w:r w:rsidR="00303598" w:rsidRPr="002E7715">
        <w:rPr>
          <w:rFonts w:ascii="Times New Roman" w:hAnsi="Times New Roman" w:cs="Times New Roman"/>
          <w:sz w:val="28"/>
          <w:szCs w:val="28"/>
        </w:rPr>
        <w:t>thousand</w:t>
      </w:r>
      <w:r w:rsidR="000B7DE1" w:rsidRPr="002E7715">
        <w:rPr>
          <w:rFonts w:ascii="Times New Roman" w:hAnsi="Times New Roman" w:cs="Times New Roman"/>
          <w:sz w:val="28"/>
          <w:szCs w:val="28"/>
        </w:rPr>
        <w:t>.</w:t>
      </w:r>
    </w:p>
    <w:p w:rsidR="000B7DE1" w:rsidRPr="002E7715" w:rsidRDefault="00303598" w:rsidP="000B7DE1">
      <w:pPr>
        <w:spacing w:before="0"/>
        <w:rPr>
          <w:rFonts w:ascii="Times New Roman" w:hAnsi="Times New Roman" w:cs="Times New Roman"/>
          <w:sz w:val="28"/>
          <w:szCs w:val="28"/>
        </w:rPr>
      </w:pPr>
      <w:r w:rsidRPr="002E7715">
        <w:rPr>
          <w:rFonts w:ascii="Times New Roman" w:hAnsi="Times New Roman" w:cs="Times New Roman"/>
          <w:sz w:val="28"/>
          <w:szCs w:val="28"/>
        </w:rPr>
        <w:t>Reforming the tariff policy is complicated by a risk of social grievance due to the excessive politicization of the energy industry and non-transparency of information about the state of the energy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Pursuant to the latest poll pf the general public’s awareness about energy sector reforms</w:t>
      </w:r>
      <w:r w:rsidR="000B7DE1" w:rsidRPr="002E7715">
        <w:rPr>
          <w:rStyle w:val="FootnoteReference"/>
          <w:rFonts w:ascii="Times New Roman" w:hAnsi="Times New Roman" w:cs="Times New Roman"/>
          <w:sz w:val="28"/>
          <w:szCs w:val="28"/>
        </w:rPr>
        <w:footnoteReference w:id="7"/>
      </w:r>
      <w:r w:rsidR="000B7DE1" w:rsidRPr="002E7715">
        <w:rPr>
          <w:rFonts w:ascii="Times New Roman" w:hAnsi="Times New Roman" w:cs="Times New Roman"/>
          <w:sz w:val="28"/>
          <w:szCs w:val="28"/>
        </w:rPr>
        <w:t xml:space="preserve">, 65% </w:t>
      </w:r>
      <w:r w:rsidRPr="002E7715">
        <w:rPr>
          <w:rFonts w:ascii="Times New Roman" w:hAnsi="Times New Roman" w:cs="Times New Roman"/>
          <w:sz w:val="28"/>
          <w:szCs w:val="28"/>
        </w:rPr>
        <w:t xml:space="preserve">of respondents stated that tariffs should be reduced even though their expenditure on electrical energy supply only account for a modest share of their total household expenditures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between </w:t>
      </w:r>
      <w:r w:rsidR="000B7DE1" w:rsidRPr="002E7715">
        <w:rPr>
          <w:rFonts w:ascii="Times New Roman" w:hAnsi="Times New Roman" w:cs="Times New Roman"/>
          <w:sz w:val="28"/>
          <w:szCs w:val="28"/>
        </w:rPr>
        <w:t xml:space="preserve">2,3% </w:t>
      </w:r>
      <w:r w:rsidRPr="002E7715">
        <w:rPr>
          <w:rFonts w:ascii="Times New Roman" w:hAnsi="Times New Roman" w:cs="Times New Roman"/>
          <w:sz w:val="28"/>
          <w:szCs w:val="28"/>
        </w:rPr>
        <w:t xml:space="preserve">and </w:t>
      </w:r>
      <w:r w:rsidR="000B7DE1" w:rsidRPr="002E7715">
        <w:rPr>
          <w:rFonts w:ascii="Times New Roman" w:hAnsi="Times New Roman" w:cs="Times New Roman"/>
          <w:sz w:val="28"/>
          <w:szCs w:val="28"/>
        </w:rPr>
        <w:t>2,6%.</w:t>
      </w:r>
    </w:p>
    <w:p w:rsidR="000B7DE1" w:rsidRPr="002E7715" w:rsidRDefault="00303598" w:rsidP="000B7DE1">
      <w:pPr>
        <w:spacing w:before="0"/>
        <w:rPr>
          <w:rFonts w:ascii="Times New Roman" w:hAnsi="Times New Roman" w:cs="Times New Roman"/>
          <w:sz w:val="28"/>
          <w:szCs w:val="28"/>
        </w:rPr>
      </w:pPr>
      <w:r w:rsidRPr="002E7715">
        <w:rPr>
          <w:rFonts w:ascii="Times New Roman" w:hAnsi="Times New Roman" w:cs="Times New Roman"/>
          <w:sz w:val="28"/>
          <w:szCs w:val="28"/>
        </w:rPr>
        <w:t>Policies run in the energy sector do not take into account relations between the suggested measures to develop the energy sector and the state of the environment</w:t>
      </w:r>
      <w:r w:rsidR="000B7DE1" w:rsidRPr="002E7715">
        <w:rPr>
          <w:rStyle w:val="S0"/>
          <w:rFonts w:eastAsia="Calibri"/>
          <w:color w:val="auto"/>
          <w:sz w:val="28"/>
          <w:szCs w:val="28"/>
        </w:rPr>
        <w:t xml:space="preserve">, </w:t>
      </w:r>
      <w:r w:rsidRPr="002E7715">
        <w:rPr>
          <w:rStyle w:val="S0"/>
          <w:rFonts w:eastAsia="Calibri"/>
          <w:color w:val="auto"/>
          <w:sz w:val="28"/>
          <w:szCs w:val="28"/>
        </w:rPr>
        <w:t>healthcare</w:t>
      </w:r>
      <w:r w:rsidR="000B7DE1" w:rsidRPr="002E7715">
        <w:rPr>
          <w:rStyle w:val="S0"/>
          <w:rFonts w:eastAsia="Calibri"/>
          <w:color w:val="auto"/>
          <w:sz w:val="28"/>
          <w:szCs w:val="28"/>
        </w:rPr>
        <w:t xml:space="preserve">, </w:t>
      </w:r>
      <w:r w:rsidRPr="002E7715">
        <w:rPr>
          <w:rStyle w:val="S0"/>
          <w:rFonts w:eastAsia="Calibri"/>
          <w:color w:val="auto"/>
          <w:sz w:val="28"/>
          <w:szCs w:val="28"/>
        </w:rPr>
        <w:t>economic growth and social aspects of national development</w:t>
      </w:r>
      <w:r w:rsidR="000B7DE1" w:rsidRPr="002E7715">
        <w:rPr>
          <w:rStyle w:val="S0"/>
          <w:rFonts w:eastAsia="Calibri"/>
          <w:color w:val="auto"/>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It is clear that energy sector development </w:t>
      </w:r>
      <w:r w:rsidR="00945472" w:rsidRPr="002E7715">
        <w:rPr>
          <w:rFonts w:ascii="Times New Roman" w:hAnsi="Times New Roman" w:cs="Times New Roman"/>
          <w:sz w:val="28"/>
          <w:szCs w:val="28"/>
        </w:rPr>
        <w:t>efforts that are implemented without consideration given to global trends and SDGs will threaten the achievement of the national strategic goals</w:t>
      </w:r>
      <w:r w:rsidR="000B7DE1" w:rsidRPr="002E7715">
        <w:rPr>
          <w:rFonts w:ascii="Times New Roman" w:hAnsi="Times New Roman" w:cs="Times New Roman"/>
          <w:sz w:val="28"/>
          <w:szCs w:val="28"/>
        </w:rPr>
        <w:t xml:space="preserve">. </w:t>
      </w:r>
    </w:p>
    <w:p w:rsidR="000B7DE1" w:rsidRPr="002E7715" w:rsidRDefault="000B7DE1"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b/>
          <w:sz w:val="28"/>
          <w:szCs w:val="28"/>
        </w:rPr>
        <w:t>Objectives</w:t>
      </w:r>
      <w:r w:rsidRPr="002E7715">
        <w:rPr>
          <w:rFonts w:ascii="Times New Roman" w:hAnsi="Times New Roman" w:cs="Times New Roman"/>
          <w:sz w:val="28"/>
          <w:szCs w:val="28"/>
        </w:rPr>
        <w:t xml:space="preserve">. </w:t>
      </w:r>
      <w:r w:rsidR="006615D9" w:rsidRPr="002E7715">
        <w:rPr>
          <w:rFonts w:ascii="Times New Roman" w:hAnsi="Times New Roman" w:cs="Times New Roman"/>
          <w:sz w:val="28"/>
          <w:szCs w:val="28"/>
        </w:rPr>
        <w:t>Taking into consideration that obstacles and barriers above</w:t>
      </w:r>
      <w:r w:rsidRPr="002E7715">
        <w:rPr>
          <w:rFonts w:ascii="Times New Roman" w:hAnsi="Times New Roman" w:cs="Times New Roman"/>
          <w:sz w:val="28"/>
          <w:szCs w:val="28"/>
        </w:rPr>
        <w:t xml:space="preserve">, </w:t>
      </w:r>
      <w:r w:rsidR="006615D9" w:rsidRPr="002E7715">
        <w:rPr>
          <w:rFonts w:ascii="Times New Roman" w:hAnsi="Times New Roman" w:cs="Times New Roman"/>
          <w:sz w:val="28"/>
          <w:szCs w:val="28"/>
        </w:rPr>
        <w:t>the achievement of goals set for the energy sector will be ensured by the attainment of the following objectives</w:t>
      </w:r>
      <w:r w:rsidRPr="002E7715">
        <w:rPr>
          <w:rFonts w:ascii="Times New Roman" w:hAnsi="Times New Roman" w:cs="Times New Roman"/>
          <w:sz w:val="28"/>
          <w:szCs w:val="28"/>
        </w:rPr>
        <w:t>:</w:t>
      </w:r>
      <w:r w:rsidRPr="002E7715">
        <w:rPr>
          <w:rFonts w:ascii="Times New Roman" w:hAnsi="Times New Roman" w:cs="Times New Roman"/>
          <w:sz w:val="28"/>
          <w:szCs w:val="28"/>
          <w:lang w:eastAsia="ru-RU"/>
        </w:rPr>
        <w:t xml:space="preserve"> 1) </w:t>
      </w:r>
      <w:r w:rsidR="00BB638D" w:rsidRPr="002E7715">
        <w:rPr>
          <w:rFonts w:ascii="Times New Roman" w:hAnsi="Times New Roman" w:cs="Times New Roman"/>
          <w:sz w:val="28"/>
          <w:szCs w:val="28"/>
          <w:lang w:eastAsia="ru-RU"/>
        </w:rPr>
        <w:t>improve the system of evaluation and monitoring of the state of the energy sector</w:t>
      </w:r>
      <w:r w:rsidRPr="002E7715">
        <w:rPr>
          <w:rFonts w:ascii="Times New Roman" w:hAnsi="Times New Roman" w:cs="Times New Roman"/>
          <w:sz w:val="28"/>
          <w:szCs w:val="28"/>
          <w:lang w:eastAsia="ru-RU"/>
        </w:rPr>
        <w:t xml:space="preserve">; 2) </w:t>
      </w:r>
      <w:r w:rsidR="006615D9" w:rsidRPr="002E7715">
        <w:rPr>
          <w:rFonts w:ascii="Times New Roman" w:hAnsi="Times New Roman" w:cs="Times New Roman"/>
          <w:sz w:val="28"/>
          <w:szCs w:val="28"/>
          <w:lang w:eastAsia="ru-RU"/>
        </w:rPr>
        <w:t>improve the energy policy</w:t>
      </w:r>
      <w:r w:rsidRPr="002E7715">
        <w:rPr>
          <w:rFonts w:ascii="Times New Roman" w:hAnsi="Times New Roman" w:cs="Times New Roman"/>
          <w:sz w:val="28"/>
          <w:szCs w:val="28"/>
          <w:lang w:eastAsia="ru-RU"/>
        </w:rPr>
        <w:t xml:space="preserve">; 3) </w:t>
      </w:r>
      <w:r w:rsidR="006615D9" w:rsidRPr="002E7715">
        <w:rPr>
          <w:rFonts w:ascii="Times New Roman" w:hAnsi="Times New Roman" w:cs="Times New Roman"/>
          <w:sz w:val="28"/>
          <w:szCs w:val="28"/>
          <w:lang w:eastAsia="ru-RU"/>
        </w:rPr>
        <w:t xml:space="preserve">enhance transparency of activities of the fuel and energy complex </w:t>
      </w:r>
      <w:r w:rsidR="006C243A" w:rsidRPr="002E7715">
        <w:rPr>
          <w:rFonts w:ascii="Times New Roman" w:hAnsi="Times New Roman" w:cs="Times New Roman"/>
          <w:sz w:val="28"/>
          <w:szCs w:val="28"/>
          <w:lang w:eastAsia="ru-RU"/>
        </w:rPr>
        <w:t>and ensure profitability of energy companies</w:t>
      </w:r>
      <w:r w:rsidRPr="002E7715">
        <w:rPr>
          <w:rFonts w:ascii="Times New Roman" w:hAnsi="Times New Roman" w:cs="Times New Roman"/>
          <w:sz w:val="28"/>
          <w:szCs w:val="28"/>
          <w:lang w:eastAsia="ru-RU"/>
        </w:rPr>
        <w:t xml:space="preserve">; 4) </w:t>
      </w:r>
      <w:r w:rsidR="006C243A" w:rsidRPr="002E7715">
        <w:rPr>
          <w:rFonts w:ascii="Times New Roman" w:hAnsi="Times New Roman" w:cs="Times New Roman"/>
          <w:sz w:val="28"/>
          <w:szCs w:val="28"/>
          <w:lang w:eastAsia="ru-RU"/>
        </w:rPr>
        <w:t>enhance efficiency of energy consumption</w:t>
      </w:r>
      <w:r w:rsidRPr="002E7715">
        <w:rPr>
          <w:rFonts w:ascii="Times New Roman" w:hAnsi="Times New Roman" w:cs="Times New Roman"/>
          <w:sz w:val="28"/>
          <w:szCs w:val="28"/>
          <w:lang w:eastAsia="ru-RU"/>
        </w:rPr>
        <w:t xml:space="preserve">; 5) </w:t>
      </w:r>
      <w:r w:rsidR="006C243A" w:rsidRPr="002E7715">
        <w:rPr>
          <w:rFonts w:ascii="Times New Roman" w:hAnsi="Times New Roman" w:cs="Times New Roman"/>
          <w:sz w:val="28"/>
          <w:szCs w:val="28"/>
          <w:lang w:eastAsia="ru-RU"/>
        </w:rPr>
        <w:t>enhance energy efficiency of buildings</w:t>
      </w:r>
      <w:r w:rsidRPr="002E7715">
        <w:rPr>
          <w:rFonts w:ascii="Times New Roman" w:hAnsi="Times New Roman" w:cs="Times New Roman"/>
          <w:sz w:val="28"/>
          <w:szCs w:val="28"/>
          <w:lang w:eastAsia="ru-RU"/>
        </w:rPr>
        <w:t xml:space="preserve">; 6) </w:t>
      </w:r>
      <w:r w:rsidR="006C243A" w:rsidRPr="002E7715">
        <w:rPr>
          <w:rFonts w:ascii="Times New Roman" w:hAnsi="Times New Roman" w:cs="Times New Roman"/>
          <w:sz w:val="28"/>
          <w:szCs w:val="28"/>
          <w:lang w:eastAsia="ru-RU"/>
        </w:rPr>
        <w:t>increase the share of renewable energy sources in the total end energy consumption</w:t>
      </w:r>
      <w:r w:rsidRPr="002E7715">
        <w:rPr>
          <w:rFonts w:ascii="Times New Roman" w:hAnsi="Times New Roman" w:cs="Times New Roman"/>
          <w:sz w:val="28"/>
          <w:szCs w:val="28"/>
          <w:lang w:eastAsia="ru-RU"/>
        </w:rPr>
        <w:t xml:space="preserve">; 7) </w:t>
      </w:r>
      <w:r w:rsidR="006C243A" w:rsidRPr="002E7715">
        <w:rPr>
          <w:rFonts w:ascii="Times New Roman" w:hAnsi="Times New Roman" w:cs="Times New Roman"/>
          <w:sz w:val="28"/>
          <w:szCs w:val="28"/>
          <w:lang w:eastAsia="ru-RU"/>
        </w:rPr>
        <w:t>enhance public awareness of energy saving and renewable energy sources</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1) </w:t>
      </w:r>
      <w:r w:rsidR="006C243A" w:rsidRPr="002E7715">
        <w:rPr>
          <w:rFonts w:ascii="Times New Roman" w:hAnsi="Times New Roman" w:cs="Times New Roman"/>
          <w:sz w:val="28"/>
          <w:szCs w:val="28"/>
          <w:lang w:eastAsia="ru-RU"/>
        </w:rPr>
        <w:t>Improve the system of evaluation and monitoring of the state of the energy sector</w:t>
      </w:r>
    </w:p>
    <w:p w:rsidR="000B7DE1" w:rsidRPr="002E7715" w:rsidRDefault="00945472"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lastRenderedPageBreak/>
        <w:t>In order to fully assess the potential of energy efficiency, RES and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one needs to identify key indicators of green development in various sectors and monitor the data to secure relevant information about trends in the energy sector that can facilitate planning an adequate decision making process</w:t>
      </w:r>
      <w:r w:rsidR="000B7DE1" w:rsidRPr="002E7715">
        <w:rPr>
          <w:rFonts w:ascii="Times New Roman" w:hAnsi="Times New Roman" w:cs="Times New Roman"/>
          <w:sz w:val="28"/>
          <w:szCs w:val="28"/>
        </w:rPr>
        <w:t>.</w:t>
      </w:r>
    </w:p>
    <w:p w:rsidR="000B7DE1" w:rsidRPr="002E7715" w:rsidRDefault="00945472"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Given that without changes and proper accounting, it will be impossible to create integrated energy sector models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Matric of Indicators of Monitoring and Evaluation of the Transition of the Kyrgyz Republic to Sustainable Development will be augmented by SDG </w:t>
      </w:r>
      <w:r w:rsidR="000B7DE1" w:rsidRPr="002E7715">
        <w:rPr>
          <w:rFonts w:ascii="Times New Roman" w:hAnsi="Times New Roman" w:cs="Times New Roman"/>
          <w:sz w:val="28"/>
          <w:szCs w:val="28"/>
        </w:rPr>
        <w:t>7</w:t>
      </w:r>
      <w:r w:rsidRPr="002E7715">
        <w:rPr>
          <w:rFonts w:ascii="Times New Roman" w:hAnsi="Times New Roman" w:cs="Times New Roman"/>
          <w:sz w:val="28"/>
          <w:szCs w:val="28"/>
        </w:rPr>
        <w:t xml:space="preserve"> indicators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security indicators</w:t>
      </w:r>
      <w:r w:rsidR="000B7DE1" w:rsidRPr="002E7715">
        <w:rPr>
          <w:rStyle w:val="FootnoteReference"/>
          <w:rFonts w:ascii="Times New Roman" w:hAnsi="Times New Roman" w:cs="Times New Roman"/>
          <w:sz w:val="28"/>
          <w:szCs w:val="28"/>
        </w:rPr>
        <w:footnoteReference w:id="8"/>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other required Green Economy indicators</w:t>
      </w:r>
      <w:r w:rsidR="000B7DE1" w:rsidRPr="002E7715">
        <w:rPr>
          <w:rStyle w:val="FootnoteReference"/>
          <w:rFonts w:ascii="Times New Roman" w:hAnsi="Times New Roman" w:cs="Times New Roman"/>
          <w:sz w:val="28"/>
          <w:szCs w:val="28"/>
        </w:rPr>
        <w:footnoteReference w:id="9"/>
      </w:r>
      <w:r w:rsidR="000B7DE1" w:rsidRPr="002E7715">
        <w:rPr>
          <w:rFonts w:ascii="Times New Roman" w:hAnsi="Times New Roman" w:cs="Times New Roman"/>
          <w:sz w:val="28"/>
          <w:szCs w:val="28"/>
        </w:rPr>
        <w:t>.</w:t>
      </w:r>
    </w:p>
    <w:p w:rsidR="000B7DE1" w:rsidRPr="002E7715" w:rsidRDefault="00945472" w:rsidP="000B7DE1">
      <w:pPr>
        <w:pBdr>
          <w:top w:val="nil"/>
          <w:left w:val="nil"/>
          <w:bottom w:val="nil"/>
          <w:right w:val="nil"/>
          <w:between w:val="nil"/>
        </w:pBdr>
        <w:spacing w:before="0"/>
        <w:contextualSpacing/>
        <w:rPr>
          <w:rStyle w:val="S0"/>
          <w:rFonts w:eastAsia="Calibri"/>
          <w:color w:val="auto"/>
          <w:sz w:val="28"/>
          <w:szCs w:val="28"/>
        </w:rPr>
      </w:pPr>
      <w:r w:rsidRPr="002E7715">
        <w:rPr>
          <w:rStyle w:val="S0"/>
          <w:rFonts w:eastAsia="Calibri"/>
          <w:color w:val="auto"/>
          <w:sz w:val="28"/>
          <w:szCs w:val="28"/>
        </w:rPr>
        <w:t>Additionally, energy saving and energy efficiency indicators will be created</w:t>
      </w:r>
      <w:r w:rsidR="000B7DE1" w:rsidRPr="002E7715">
        <w:rPr>
          <w:rStyle w:val="S0"/>
          <w:rFonts w:eastAsia="Calibri"/>
          <w:color w:val="auto"/>
          <w:sz w:val="28"/>
          <w:szCs w:val="28"/>
        </w:rPr>
        <w:t xml:space="preserve">, </w:t>
      </w:r>
      <w:r w:rsidRPr="002E7715">
        <w:rPr>
          <w:rStyle w:val="S0"/>
          <w:rFonts w:eastAsia="Calibri"/>
          <w:color w:val="auto"/>
          <w:sz w:val="28"/>
          <w:szCs w:val="28"/>
        </w:rPr>
        <w:t>as well as uniform forms of reporting and practices of annual open reporting and information for the general public by large companies and commercial entities</w:t>
      </w:r>
      <w:r w:rsidR="000B7DE1" w:rsidRPr="002E7715">
        <w:rPr>
          <w:rStyle w:val="S0"/>
          <w:rFonts w:eastAsia="Calibri"/>
          <w:color w:val="auto"/>
          <w:sz w:val="28"/>
          <w:szCs w:val="28"/>
        </w:rPr>
        <w:t xml:space="preserve">, </w:t>
      </w:r>
      <w:r w:rsidRPr="002E7715">
        <w:rPr>
          <w:rStyle w:val="S0"/>
          <w:rFonts w:eastAsia="Calibri"/>
          <w:color w:val="auto"/>
          <w:sz w:val="28"/>
          <w:szCs w:val="28"/>
        </w:rPr>
        <w:t>state bodies and bodies of local governments</w:t>
      </w:r>
      <w:r w:rsidR="000B7DE1" w:rsidRPr="002E7715">
        <w:rPr>
          <w:rStyle w:val="S0"/>
          <w:rFonts w:eastAsia="Calibri"/>
          <w:color w:val="auto"/>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2) </w:t>
      </w:r>
      <w:r w:rsidR="006C243A" w:rsidRPr="002E7715">
        <w:rPr>
          <w:rFonts w:ascii="Times New Roman" w:hAnsi="Times New Roman" w:cs="Times New Roman"/>
          <w:sz w:val="28"/>
          <w:szCs w:val="28"/>
          <w:lang w:eastAsia="ru-RU"/>
        </w:rPr>
        <w:t>Improve the energy policy</w:t>
      </w:r>
    </w:p>
    <w:p w:rsidR="000B7DE1" w:rsidRPr="002E7715" w:rsidRDefault="00EB63E9"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As part of this objective, one needs to analyze the state of normative legal acts and strategic documents in the energy sector and the regulation of fuel and energy complexes and harmonize laws with international commitments and national strategic development goals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Amendments will be made in Laws of the Kyrgyz Republic “On Energy” and “On Electrical Energy” to account for the altered nature of the industry’s organizations as well as identify more clearly and solidify powers of organizations in decision making</w:t>
      </w:r>
      <w:r w:rsidR="000B7DE1" w:rsidRPr="002E7715">
        <w:rPr>
          <w:rFonts w:ascii="Times New Roman" w:hAnsi="Times New Roman" w:cs="Times New Roman"/>
          <w:sz w:val="28"/>
          <w:szCs w:val="28"/>
        </w:rPr>
        <w:t xml:space="preserve">. </w:t>
      </w:r>
    </w:p>
    <w:p w:rsidR="000B7DE1" w:rsidRPr="002E7715" w:rsidRDefault="00EB63E9" w:rsidP="000B7DE1">
      <w:pPr>
        <w:pBdr>
          <w:top w:val="nil"/>
          <w:left w:val="nil"/>
          <w:bottom w:val="nil"/>
          <w:right w:val="nil"/>
          <w:between w:val="nil"/>
        </w:pBdr>
        <w:spacing w:before="0"/>
        <w:contextualSpacing/>
        <w:rPr>
          <w:rStyle w:val="S0"/>
          <w:rFonts w:eastAsia="Calibri"/>
          <w:color w:val="auto"/>
          <w:sz w:val="28"/>
          <w:szCs w:val="28"/>
        </w:rPr>
      </w:pPr>
      <w:r w:rsidRPr="002E7715">
        <w:rPr>
          <w:rStyle w:val="S0"/>
          <w:rFonts w:eastAsia="Calibri"/>
          <w:color w:val="auto"/>
          <w:sz w:val="28"/>
          <w:szCs w:val="28"/>
        </w:rPr>
        <w:t>Creating an energy sector integrated development planning model that takes into account causal relationships and mutual impact of various economic sectors will allow selecting, implementing and adjusting, in a timely manner, more effective measures to resolve objectives in the energy sector</w:t>
      </w:r>
      <w:r w:rsidR="000B7DE1" w:rsidRPr="002E7715">
        <w:rPr>
          <w:rStyle w:val="S0"/>
          <w:rFonts w:eastAsia="Calibri"/>
          <w:color w:val="auto"/>
          <w:sz w:val="28"/>
          <w:szCs w:val="28"/>
        </w:rPr>
        <w:t>.</w:t>
      </w:r>
    </w:p>
    <w:p w:rsidR="000B7DE1" w:rsidRPr="002E7715" w:rsidRDefault="00EB63E9"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Style w:val="S0"/>
          <w:rFonts w:eastAsia="Calibri"/>
          <w:color w:val="auto"/>
          <w:sz w:val="28"/>
          <w:szCs w:val="28"/>
        </w:rPr>
        <w:t>As per results of the energy sector integrated development planning</w:t>
      </w:r>
      <w:r w:rsidR="000B7DE1" w:rsidRPr="002E7715">
        <w:rPr>
          <w:rStyle w:val="S0"/>
          <w:rFonts w:eastAsia="Calibri"/>
          <w:color w:val="auto"/>
          <w:sz w:val="28"/>
          <w:szCs w:val="28"/>
        </w:rPr>
        <w:t xml:space="preserve">, </w:t>
      </w:r>
      <w:r w:rsidRPr="002E7715">
        <w:rPr>
          <w:rStyle w:val="S0"/>
          <w:rFonts w:eastAsia="Calibri"/>
          <w:color w:val="auto"/>
          <w:sz w:val="28"/>
          <w:szCs w:val="28"/>
        </w:rPr>
        <w:t xml:space="preserve">the draft Concept of Development of the Fuel and Energy Complex </w:t>
      </w:r>
      <w:r w:rsidRPr="002E7715">
        <w:rPr>
          <w:rFonts w:ascii="Times New Roman" w:hAnsi="Times New Roman" w:cs="Times New Roman"/>
          <w:sz w:val="28"/>
          <w:szCs w:val="28"/>
        </w:rPr>
        <w:t xml:space="preserve">of the Kyrgyz Republic </w:t>
      </w:r>
      <w:r w:rsidRPr="002E7715">
        <w:rPr>
          <w:rStyle w:val="S0"/>
          <w:rFonts w:eastAsia="Calibri"/>
          <w:color w:val="auto"/>
          <w:sz w:val="28"/>
          <w:szCs w:val="28"/>
        </w:rPr>
        <w:t xml:space="preserve">till Year </w:t>
      </w:r>
      <w:r w:rsidR="000B7DE1" w:rsidRPr="002E7715">
        <w:rPr>
          <w:rStyle w:val="S0"/>
          <w:rFonts w:eastAsia="Calibri"/>
          <w:color w:val="auto"/>
          <w:sz w:val="28"/>
          <w:szCs w:val="28"/>
        </w:rPr>
        <w:t xml:space="preserve">2040 </w:t>
      </w:r>
      <w:r w:rsidRPr="002E7715">
        <w:rPr>
          <w:rStyle w:val="S0"/>
          <w:rFonts w:eastAsia="Calibri"/>
          <w:color w:val="auto"/>
          <w:sz w:val="28"/>
          <w:szCs w:val="28"/>
        </w:rPr>
        <w:t>will be amended by appropriate provisions and target indicators in energy saving and RES</w:t>
      </w:r>
      <w:r w:rsidR="000B7DE1" w:rsidRPr="002E7715">
        <w:rPr>
          <w:rStyle w:val="S0"/>
          <w:rFonts w:eastAsia="Calibri"/>
          <w:color w:val="auto"/>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3) </w:t>
      </w:r>
      <w:r w:rsidR="006C243A" w:rsidRPr="002E7715">
        <w:rPr>
          <w:rFonts w:ascii="Times New Roman" w:hAnsi="Times New Roman" w:cs="Times New Roman"/>
          <w:sz w:val="28"/>
          <w:szCs w:val="28"/>
          <w:lang w:eastAsia="ru-RU"/>
        </w:rPr>
        <w:t>Enhance transparency of activities of the fuel and energy complex and ensure profitability of energy companies</w:t>
      </w:r>
    </w:p>
    <w:p w:rsidR="000B7DE1" w:rsidRPr="002E7715" w:rsidRDefault="00303598"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of the main measures to remediate the energy sector is the design and gradual introduction of a tariff policy that is based on the recovery of the cost of generation of heat and electrical energy supplied at target subsidies to low-income population government social protection programs</w:t>
      </w:r>
      <w:r w:rsidR="000B7DE1" w:rsidRPr="002E7715">
        <w:rPr>
          <w:rFonts w:ascii="Times New Roman" w:hAnsi="Times New Roman" w:cs="Times New Roman"/>
          <w:sz w:val="28"/>
          <w:szCs w:val="28"/>
        </w:rPr>
        <w:t>.</w:t>
      </w:r>
    </w:p>
    <w:p w:rsidR="000B7DE1" w:rsidRPr="002E7715" w:rsidRDefault="00303598"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Sound actions to raise awareness of the general public about the real state of the energy sector, a substantiated tariff and improving efficiency, transparency and accountability of energy companies will make it possible to gradually reduce and eliminate losses in the energy sector</w:t>
      </w:r>
      <w:r w:rsidR="000B7DE1" w:rsidRPr="002E7715">
        <w:rPr>
          <w:rFonts w:ascii="Times New Roman" w:hAnsi="Times New Roman" w:cs="Times New Roman"/>
          <w:sz w:val="28"/>
          <w:szCs w:val="28"/>
        </w:rPr>
        <w:t xml:space="preserve">. </w:t>
      </w:r>
    </w:p>
    <w:p w:rsidR="000B7DE1" w:rsidRPr="002E7715" w:rsidRDefault="000536F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lastRenderedPageBreak/>
        <w:t xml:space="preserve">In order to improve transparency </w:t>
      </w:r>
      <w:r w:rsidR="00051FC6" w:rsidRPr="002E7715">
        <w:rPr>
          <w:rFonts w:ascii="Times New Roman" w:hAnsi="Times New Roman" w:cs="Times New Roman"/>
          <w:sz w:val="28"/>
          <w:szCs w:val="28"/>
        </w:rPr>
        <w:t>and accountability, a policy of quarterly provision of information</w:t>
      </w:r>
      <w:r w:rsidR="00B1677A" w:rsidRPr="002E7715">
        <w:rPr>
          <w:rFonts w:ascii="Times New Roman" w:hAnsi="Times New Roman" w:cs="Times New Roman"/>
          <w:sz w:val="28"/>
          <w:szCs w:val="28"/>
        </w:rPr>
        <w:t xml:space="preserve"> about the state of, work in, and plans of, the development of the energy sector will be pursued along with recommendations on energy saving and the introduction of RES drafted</w:t>
      </w:r>
      <w:r w:rsidR="000B7DE1" w:rsidRPr="002E7715">
        <w:rPr>
          <w:rFonts w:ascii="Times New Roman" w:hAnsi="Times New Roman" w:cs="Times New Roman"/>
          <w:sz w:val="28"/>
          <w:szCs w:val="28"/>
        </w:rPr>
        <w:t xml:space="preserve">. </w:t>
      </w:r>
    </w:p>
    <w:p w:rsidR="000B7DE1" w:rsidRPr="002E7715" w:rsidRDefault="00B1677A"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Additionally, the country will mandatorily publish technical and economic indicators and financial reporting of energy companies on their websites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 the website of the National Energy Holding Company, OJSC and in the media to ensure independent analysis of the energy sector’s performance and its transparency and accountability</w:t>
      </w:r>
      <w:r w:rsidR="000B7DE1" w:rsidRPr="002E7715">
        <w:rPr>
          <w:rFonts w:ascii="Times New Roman" w:hAnsi="Times New Roman" w:cs="Times New Roman"/>
          <w:sz w:val="28"/>
          <w:szCs w:val="28"/>
        </w:rPr>
        <w:t xml:space="preserve">. </w:t>
      </w:r>
    </w:p>
    <w:p w:rsidR="000B7DE1" w:rsidRPr="002E7715" w:rsidRDefault="00B1677A"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Outreach should contain evidence determining the interrelations among tariff raising, improvement of the energy sector and stronger protection of the low-income and vulnerable demographics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4) </w:t>
      </w:r>
      <w:r w:rsidR="006C243A" w:rsidRPr="002E7715">
        <w:rPr>
          <w:rFonts w:ascii="Times New Roman" w:hAnsi="Times New Roman" w:cs="Times New Roman"/>
          <w:sz w:val="28"/>
          <w:szCs w:val="28"/>
          <w:lang w:eastAsia="ru-RU"/>
        </w:rPr>
        <w:t>Enhance efficiency of energy consumption</w:t>
      </w:r>
    </w:p>
    <w:p w:rsidR="000B7DE1" w:rsidRPr="002E7715" w:rsidRDefault="0093590E"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 xml:space="preserve">A reduction in energy intensiveness of GDP of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2023 </w:t>
      </w:r>
      <w:r w:rsidRPr="002E7715">
        <w:rPr>
          <w:rFonts w:ascii="Times New Roman" w:hAnsi="Times New Roman" w:cs="Times New Roman"/>
          <w:sz w:val="28"/>
          <w:szCs w:val="28"/>
        </w:rPr>
        <w:t>is expected to be reached via an increase in the efficiency of energy consumption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efficiency is called “the first fuel” that frequently is a less costly way to satisfy additional emerging demand for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Investments into energy efficiency and policies aimed at supporting energy efficiency help save people’s money, decrease dependence on imports of energy and reduce environmental pollution</w:t>
      </w:r>
      <w:r w:rsidR="000B7DE1" w:rsidRPr="002E7715">
        <w:rPr>
          <w:rFonts w:ascii="Times New Roman" w:hAnsi="Times New Roman" w:cs="Times New Roman"/>
          <w:sz w:val="28"/>
          <w:szCs w:val="28"/>
        </w:rPr>
        <w:t>.</w:t>
      </w:r>
    </w:p>
    <w:p w:rsidR="000B7DE1" w:rsidRPr="002E7715" w:rsidRDefault="00B31895"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Improving quality and reliability of energy supply to consumers amidst insufficient own resources of natural gas and oil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shortages of electrical energy generated by HPPs, especially during wintertime, requires an intensive introduction of energy saving efforts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raising awareness of energy consumers about the state the energy sector, improving the energy sector system management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an expedited introduction of additional generating capacities including large HPPs and RES</w:t>
      </w:r>
      <w:r w:rsidR="000B7DE1" w:rsidRPr="002E7715">
        <w:rPr>
          <w:rFonts w:ascii="Times New Roman" w:hAnsi="Times New Roman" w:cs="Times New Roman"/>
          <w:sz w:val="28"/>
          <w:szCs w:val="28"/>
        </w:rPr>
        <w:t>.</w:t>
      </w:r>
    </w:p>
    <w:p w:rsidR="000B7DE1" w:rsidRPr="002E7715" w:rsidRDefault="00B31895"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One needs to draft an energy saving program of the Kyrgyz Republic with clearly established national goals of energy saving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reduction in the total energy consumption which in most developed nations exceeds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For instance, the Russian Energy Saving Program provides for an annual decrease in energy intensiveness of </w:t>
      </w:r>
      <w:r w:rsidR="000B7DE1" w:rsidRPr="002E7715">
        <w:rPr>
          <w:rFonts w:ascii="Times New Roman" w:hAnsi="Times New Roman" w:cs="Times New Roman"/>
          <w:sz w:val="28"/>
          <w:szCs w:val="28"/>
        </w:rPr>
        <w:t xml:space="preserve">1,5%. </w:t>
      </w:r>
    </w:p>
    <w:p w:rsidR="000B7DE1" w:rsidRPr="002E7715" w:rsidRDefault="00B71C04" w:rsidP="000B7DE1">
      <w:pPr>
        <w:pBdr>
          <w:top w:val="nil"/>
          <w:left w:val="nil"/>
          <w:bottom w:val="nil"/>
          <w:right w:val="nil"/>
          <w:between w:val="nil"/>
        </w:pBdr>
        <w:spacing w:before="0"/>
        <w:rPr>
          <w:rFonts w:ascii="Times New Roman" w:hAnsi="Times New Roman" w:cs="Times New Roman"/>
          <w:sz w:val="28"/>
          <w:szCs w:val="28"/>
        </w:rPr>
      </w:pPr>
      <w:r w:rsidRPr="002E7715">
        <w:rPr>
          <w:rStyle w:val="S0"/>
          <w:rFonts w:eastAsia="Calibri"/>
          <w:color w:val="auto"/>
          <w:sz w:val="28"/>
          <w:szCs w:val="28"/>
        </w:rPr>
        <w:t>The development of the market of energy service companies and amendments to the Law of the Kyrgyz Republic “On Energy Saving” and the drafting of bylaws to stimulate operation and performance of energy service companies in the state, municipal and private sectors will facilitate a decrease in energy intensiveness of GDP</w:t>
      </w:r>
      <w:r w:rsidR="000B7DE1" w:rsidRPr="002E7715">
        <w:rPr>
          <w:rFonts w:ascii="Times New Roman" w:hAnsi="Times New Roman" w:cs="Times New Roman"/>
          <w:sz w:val="28"/>
          <w:szCs w:val="28"/>
        </w:rPr>
        <w:t>.</w:t>
      </w:r>
    </w:p>
    <w:p w:rsidR="000B7DE1" w:rsidRPr="002E7715" w:rsidRDefault="00B71C04"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Measures aimed at reducing water consumption may help reduce energy consumption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Since water and energy are interrelated and cross-cutting on both the supply side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generation of electrical energy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wastewater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the end consumer side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residential, commercial, industrial, and agricultural sectors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link between energy and water manifests itself in a large volume of water needed to produce and deliver electrical energy</w:t>
      </w:r>
      <w:r w:rsidR="000B7DE1" w:rsidRPr="002E7715">
        <w:rPr>
          <w:rFonts w:ascii="Times New Roman" w:hAnsi="Times New Roman" w:cs="Times New Roman"/>
          <w:sz w:val="28"/>
          <w:szCs w:val="28"/>
        </w:rPr>
        <w:t xml:space="preserve">. </w:t>
      </w:r>
    </w:p>
    <w:p w:rsidR="000B7DE1" w:rsidRPr="002E7715" w:rsidRDefault="0093590E"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Pumps, engines, and construction equipment in water supply and sewerage networks consumer a lot of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 the end user’s side, energy and water are </w:t>
      </w:r>
      <w:r w:rsidRPr="002E7715">
        <w:rPr>
          <w:rFonts w:ascii="Times New Roman" w:hAnsi="Times New Roman" w:cs="Times New Roman"/>
          <w:sz w:val="28"/>
          <w:szCs w:val="28"/>
        </w:rPr>
        <w:lastRenderedPageBreak/>
        <w:t>inseparable in houses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companies and manufacturing facilities, and an increase in water efficiency results in energy saving</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5) </w:t>
      </w:r>
      <w:r w:rsidR="006C243A" w:rsidRPr="002E7715">
        <w:rPr>
          <w:rFonts w:ascii="Times New Roman" w:hAnsi="Times New Roman" w:cs="Times New Roman"/>
          <w:sz w:val="28"/>
          <w:szCs w:val="28"/>
          <w:lang w:eastAsia="ru-RU"/>
        </w:rPr>
        <w:t>Enhance energy efficiency of buildings</w:t>
      </w:r>
    </w:p>
    <w:p w:rsidR="000B7DE1" w:rsidRPr="002E7715" w:rsidRDefault="00E44BFB"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Enhancing energy efficiency is a matter of organization, strategies</w:t>
      </w:r>
      <w:r w:rsidR="000B7DE1" w:rsidRPr="002E7715">
        <w:rPr>
          <w:sz w:val="28"/>
          <w:szCs w:val="28"/>
          <w:lang w:val="en-US"/>
        </w:rPr>
        <w:t xml:space="preserve">, </w:t>
      </w:r>
      <w:r w:rsidRPr="002E7715">
        <w:rPr>
          <w:sz w:val="28"/>
          <w:szCs w:val="28"/>
          <w:lang w:val="en-US"/>
        </w:rPr>
        <w:t>methods and state support of such efforts</w:t>
      </w:r>
      <w:r w:rsidR="000B7DE1" w:rsidRPr="002E7715">
        <w:rPr>
          <w:sz w:val="28"/>
          <w:szCs w:val="28"/>
          <w:lang w:val="en-US"/>
        </w:rPr>
        <w:t xml:space="preserve">. </w:t>
      </w:r>
      <w:r w:rsidRPr="002E7715">
        <w:rPr>
          <w:sz w:val="28"/>
          <w:szCs w:val="28"/>
          <w:lang w:val="en-US"/>
        </w:rPr>
        <w:t xml:space="preserve">Energy saving can be primarily implemented thanks to the introduction of corresponding technological solutions when even the simplest building renovation projects yield up to </w:t>
      </w:r>
      <w:r w:rsidR="000B7DE1" w:rsidRPr="002E7715">
        <w:rPr>
          <w:sz w:val="28"/>
          <w:szCs w:val="28"/>
          <w:lang w:val="en-US"/>
        </w:rPr>
        <w:t xml:space="preserve">40% </w:t>
      </w:r>
      <w:r w:rsidRPr="002E7715">
        <w:rPr>
          <w:sz w:val="28"/>
          <w:szCs w:val="28"/>
          <w:lang w:val="en-US"/>
        </w:rPr>
        <w:t>in energy saving</w:t>
      </w:r>
      <w:r w:rsidR="000B7DE1" w:rsidRPr="002E7715">
        <w:rPr>
          <w:sz w:val="28"/>
          <w:szCs w:val="28"/>
          <w:lang w:val="en-US"/>
        </w:rPr>
        <w:t>.</w:t>
      </w:r>
    </w:p>
    <w:p w:rsidR="000B7DE1" w:rsidRPr="002E7715" w:rsidRDefault="00EF6CB3"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In order to achieve this objective, norms provided for in a respective legislative framework will be realized to assess buildings and facilities for energy efficiency and energy certification</w:t>
      </w:r>
      <w:r w:rsidR="000B7DE1" w:rsidRPr="002E7715">
        <w:rPr>
          <w:sz w:val="28"/>
          <w:szCs w:val="28"/>
          <w:lang w:val="en-US"/>
        </w:rPr>
        <w:t xml:space="preserve">. </w:t>
      </w:r>
      <w:r w:rsidRPr="002E7715">
        <w:rPr>
          <w:sz w:val="28"/>
          <w:szCs w:val="28"/>
          <w:lang w:val="en-US"/>
        </w:rPr>
        <w:t>Additionally, one would need to revise the legislative framework of the Kyrgyz Republic with consideration given to requirements for energy saving, energy efficiency in the construction industry and drafting of new technical regulations</w:t>
      </w:r>
      <w:r w:rsidR="000B7DE1" w:rsidRPr="002E7715">
        <w:rPr>
          <w:sz w:val="28"/>
          <w:szCs w:val="28"/>
          <w:lang w:val="en-US"/>
        </w:rPr>
        <w:t>.</w:t>
      </w:r>
    </w:p>
    <w:p w:rsidR="000B7DE1" w:rsidRPr="002E7715" w:rsidRDefault="00EF6CB3"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 xml:space="preserve">Important changes include providing companies and organizations that consume of energy carriers, both partially and fully funded </w:t>
      </w:r>
      <w:r w:rsidR="00F87331">
        <w:rPr>
          <w:sz w:val="28"/>
          <w:szCs w:val="28"/>
          <w:lang w:val="en-US"/>
        </w:rPr>
        <w:t xml:space="preserve">from </w:t>
      </w:r>
      <w:r w:rsidRPr="002E7715">
        <w:rPr>
          <w:sz w:val="28"/>
          <w:szCs w:val="28"/>
          <w:lang w:val="en-US"/>
        </w:rPr>
        <w:t>the state budget, with opportunities to fully dispose of their saved energy resources</w:t>
      </w:r>
      <w:r w:rsidR="000B7DE1" w:rsidRPr="002E7715">
        <w:rPr>
          <w:sz w:val="28"/>
          <w:szCs w:val="28"/>
          <w:lang w:val="en-US"/>
        </w:rPr>
        <w:t xml:space="preserve">. </w:t>
      </w:r>
    </w:p>
    <w:p w:rsidR="000B7DE1" w:rsidRPr="002E7715" w:rsidRDefault="00EF6CB3"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 order to ensure proper conditions for quality capital repairs and reconstruction of the existing stock of buildings including the enhancement of energy efficiency of buildings with consideration given to improving the microclimate in them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as well as cost-efficiency and a reduction in consumption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use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 energy resources and GHG emissions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one needs to create a sustainable system of legal regulation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Housing Code of the Kyrgyz Republic must provide for a mandatory payment into cumulative funds intended for capital repairs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criteria for the priority order of buildings and facilities subject to capital repairs must be drafted with the program of capital repairs of such buildings to be piloted in </w:t>
      </w:r>
      <w:r w:rsidR="000B7DE1" w:rsidRPr="002E7715">
        <w:rPr>
          <w:rFonts w:ascii="Times New Roman" w:hAnsi="Times New Roman" w:cs="Times New Roman"/>
          <w:sz w:val="28"/>
          <w:szCs w:val="28"/>
        </w:rPr>
        <w:t>2020.</w:t>
      </w:r>
    </w:p>
    <w:p w:rsidR="000B7DE1" w:rsidRPr="002E7715" w:rsidRDefault="00EF6CB3"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2021</w:t>
      </w:r>
      <w:r w:rsidRPr="002E7715">
        <w:rPr>
          <w:rFonts w:ascii="Times New Roman" w:hAnsi="Times New Roman" w:cs="Times New Roman"/>
          <w:sz w:val="28"/>
          <w:szCs w:val="28"/>
        </w:rPr>
        <w:t>, bodies of local governments must draft a program of capital repairs of the housing stock situated in their jurisdictions with the indication of the name of the responsible official and a system of enforcement and compliance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one needs to draft standards in energy safety for social, educational and healthcare buildings and facilities</w:t>
      </w:r>
      <w:r w:rsidR="000B7DE1" w:rsidRPr="002E7715">
        <w:rPr>
          <w:rFonts w:ascii="Times New Roman" w:hAnsi="Times New Roman" w:cs="Times New Roman"/>
          <w:sz w:val="28"/>
          <w:szCs w:val="28"/>
        </w:rPr>
        <w:t>.</w:t>
      </w:r>
    </w:p>
    <w:p w:rsidR="000B7DE1" w:rsidRPr="002E7715" w:rsidRDefault="00D67DD6"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Mechanisms for securing loans for capital repairs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saving projects and efforts and subsidization of energy audits and procedures of energy certification of buildings will be designed along with mechanism for cooperation with energy service companies</w:t>
      </w:r>
      <w:r w:rsidR="000B7DE1" w:rsidRPr="002E7715">
        <w:rPr>
          <w:rFonts w:ascii="Times New Roman" w:hAnsi="Times New Roman" w:cs="Times New Roman"/>
          <w:sz w:val="28"/>
          <w:szCs w:val="28"/>
        </w:rPr>
        <w:t xml:space="preserve">. </w:t>
      </w:r>
    </w:p>
    <w:p w:rsidR="000B7DE1" w:rsidRPr="002E7715" w:rsidRDefault="00D67DD6" w:rsidP="000B7DE1">
      <w:pPr>
        <w:pStyle w:val="NormalWeb"/>
        <w:shd w:val="clear" w:color="auto" w:fill="FFFFFF"/>
        <w:spacing w:before="0" w:beforeAutospacing="0" w:after="0" w:afterAutospacing="0"/>
        <w:ind w:firstLine="709"/>
        <w:jc w:val="both"/>
        <w:rPr>
          <w:sz w:val="28"/>
          <w:szCs w:val="28"/>
          <w:shd w:val="clear" w:color="auto" w:fill="FFFFFF"/>
          <w:lang w:val="en-US"/>
        </w:rPr>
      </w:pPr>
      <w:r w:rsidRPr="002E7715">
        <w:rPr>
          <w:sz w:val="28"/>
          <w:szCs w:val="28"/>
          <w:shd w:val="clear" w:color="auto" w:fill="FFFFFF"/>
          <w:lang w:val="en-US"/>
        </w:rPr>
        <w:t>Additionally, technical specifications for capital repairs of typical buildings will be drafted to implement which one would be able to use monies from the cumulative funds above</w:t>
      </w:r>
      <w:r w:rsidR="000B7DE1" w:rsidRPr="002E7715">
        <w:rPr>
          <w:sz w:val="28"/>
          <w:szCs w:val="28"/>
          <w:lang w:val="en-US" w:eastAsia="en-US"/>
        </w:rPr>
        <w:t>,</w:t>
      </w:r>
      <w:r w:rsidR="000B7DE1" w:rsidRPr="002E7715">
        <w:rPr>
          <w:sz w:val="28"/>
          <w:szCs w:val="28"/>
          <w:shd w:val="clear" w:color="auto" w:fill="FFFFFF"/>
          <w:lang w:val="en-US"/>
        </w:rPr>
        <w:t xml:space="preserve"> </w:t>
      </w:r>
      <w:r w:rsidRPr="002E7715">
        <w:rPr>
          <w:sz w:val="28"/>
          <w:szCs w:val="28"/>
          <w:shd w:val="clear" w:color="auto" w:fill="FFFFFF"/>
          <w:lang w:val="en-US"/>
        </w:rPr>
        <w:t>as well as of typical designs of energy-efficient private houses that can ensure an efficient investment into the enhancement of energy efficiency of buildings and facilities</w:t>
      </w:r>
      <w:r w:rsidR="000B7DE1" w:rsidRPr="002E7715">
        <w:rPr>
          <w:sz w:val="28"/>
          <w:szCs w:val="28"/>
          <w:shd w:val="clear" w:color="auto" w:fill="FFFFFF"/>
          <w:lang w:val="en-US"/>
        </w:rPr>
        <w:t xml:space="preserve">. </w:t>
      </w:r>
    </w:p>
    <w:p w:rsidR="000B7DE1" w:rsidRPr="002E7715" w:rsidRDefault="00C31388" w:rsidP="000B7DE1">
      <w:pPr>
        <w:pStyle w:val="NormalWeb"/>
        <w:shd w:val="clear" w:color="auto" w:fill="FFFFFF"/>
        <w:spacing w:before="0" w:beforeAutospacing="0" w:after="0" w:afterAutospacing="0"/>
        <w:ind w:firstLine="709"/>
        <w:jc w:val="both"/>
        <w:rPr>
          <w:b/>
          <w:sz w:val="28"/>
          <w:szCs w:val="28"/>
          <w:lang w:val="en-US"/>
        </w:rPr>
      </w:pPr>
      <w:r w:rsidRPr="002E7715">
        <w:rPr>
          <w:sz w:val="28"/>
          <w:szCs w:val="28"/>
          <w:lang w:val="en-US"/>
        </w:rPr>
        <w:t>This objective also provides for drafting bylaws to operate and maintain residential houses and municipal buildings</w:t>
      </w:r>
      <w:r w:rsidR="000B7DE1" w:rsidRPr="002E7715">
        <w:rPr>
          <w:sz w:val="28"/>
          <w:szCs w:val="28"/>
          <w:lang w:val="en-US"/>
        </w:rPr>
        <w:t xml:space="preserve">. </w:t>
      </w:r>
      <w:r w:rsidRPr="002E7715">
        <w:rPr>
          <w:sz w:val="28"/>
          <w:szCs w:val="28"/>
          <w:lang w:val="en-US"/>
        </w:rPr>
        <w:t>This will allow creating a modern system of efficient operation and maintenance</w:t>
      </w:r>
      <w:r w:rsidR="000B7DE1" w:rsidRPr="002E7715">
        <w:rPr>
          <w:sz w:val="28"/>
          <w:szCs w:val="28"/>
          <w:lang w:val="en-US"/>
        </w:rPr>
        <w:t xml:space="preserve">, </w:t>
      </w:r>
      <w:r w:rsidRPr="002E7715">
        <w:rPr>
          <w:sz w:val="28"/>
          <w:szCs w:val="28"/>
          <w:lang w:val="en-US"/>
        </w:rPr>
        <w:t xml:space="preserve">introducing an energy </w:t>
      </w:r>
      <w:r w:rsidRPr="002E7715">
        <w:rPr>
          <w:sz w:val="28"/>
          <w:szCs w:val="28"/>
          <w:lang w:val="en-US"/>
        </w:rPr>
        <w:lastRenderedPageBreak/>
        <w:t xml:space="preserve">management system based on </w:t>
      </w:r>
      <w:r w:rsidR="000B7DE1" w:rsidRPr="002E7715">
        <w:rPr>
          <w:sz w:val="28"/>
          <w:szCs w:val="28"/>
          <w:lang w:val="en-US"/>
        </w:rPr>
        <w:t>ISO 50001,</w:t>
      </w:r>
      <w:r w:rsidRPr="002E7715">
        <w:rPr>
          <w:sz w:val="28"/>
          <w:szCs w:val="28"/>
          <w:lang w:val="en-US"/>
        </w:rPr>
        <w:t xml:space="preserve"> which will result in energy consumption and GHG emission reduction</w:t>
      </w:r>
      <w:r w:rsidR="000B7DE1" w:rsidRPr="002E7715">
        <w:rPr>
          <w:sz w:val="28"/>
          <w:szCs w:val="28"/>
          <w:lang w:val="en-US"/>
        </w:rPr>
        <w:t>.</w:t>
      </w:r>
    </w:p>
    <w:p w:rsidR="000B7DE1" w:rsidRPr="002E7715" w:rsidRDefault="00DD0407"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In order to prevent, identify and counter violations by bodies of state authorities, bodies of local governments, legal entities, individual entrepreneurs and citizens of provisions and requirements as set out by laws of the Kyrgyz Republic, a system of state and municipal housing supervision will be introduced</w:t>
      </w:r>
      <w:r w:rsidR="000B7DE1" w:rsidRPr="002E7715">
        <w:rPr>
          <w:sz w:val="28"/>
          <w:szCs w:val="28"/>
          <w:lang w:val="en-US"/>
        </w:rPr>
        <w:t>.</w:t>
      </w:r>
    </w:p>
    <w:p w:rsidR="000B7DE1" w:rsidRPr="002E7715" w:rsidRDefault="00DD0407" w:rsidP="000B7DE1">
      <w:pPr>
        <w:pStyle w:val="NormalWeb"/>
        <w:shd w:val="clear" w:color="auto" w:fill="FFFFFF"/>
        <w:spacing w:before="0" w:beforeAutospacing="0" w:after="0" w:afterAutospacing="0"/>
        <w:ind w:firstLine="709"/>
        <w:jc w:val="both"/>
        <w:rPr>
          <w:sz w:val="28"/>
          <w:szCs w:val="28"/>
          <w:lang w:val="en-US"/>
        </w:rPr>
      </w:pPr>
      <w:r w:rsidRPr="002E7715">
        <w:rPr>
          <w:sz w:val="28"/>
          <w:szCs w:val="28"/>
          <w:lang w:val="en-US"/>
        </w:rPr>
        <w:t>Measures to improve staff capacity at all levels including designing, construction</w:t>
      </w:r>
      <w:r w:rsidR="000B7DE1" w:rsidRPr="002E7715">
        <w:rPr>
          <w:sz w:val="28"/>
          <w:szCs w:val="28"/>
          <w:lang w:val="en-US"/>
        </w:rPr>
        <w:t xml:space="preserve">, </w:t>
      </w:r>
      <w:r w:rsidRPr="002E7715">
        <w:rPr>
          <w:sz w:val="28"/>
          <w:szCs w:val="28"/>
          <w:lang w:val="en-US"/>
        </w:rPr>
        <w:t>operation</w:t>
      </w:r>
      <w:r w:rsidR="000B7DE1" w:rsidRPr="002E7715">
        <w:rPr>
          <w:sz w:val="28"/>
          <w:szCs w:val="28"/>
          <w:lang w:val="en-US"/>
        </w:rPr>
        <w:t xml:space="preserve">, </w:t>
      </w:r>
      <w:r w:rsidRPr="002E7715">
        <w:rPr>
          <w:sz w:val="28"/>
          <w:szCs w:val="28"/>
          <w:lang w:val="en-US"/>
        </w:rPr>
        <w:t>state control</w:t>
      </w:r>
      <w:r w:rsidR="000B7DE1" w:rsidRPr="002E7715">
        <w:rPr>
          <w:sz w:val="28"/>
          <w:szCs w:val="28"/>
          <w:lang w:val="en-US"/>
        </w:rPr>
        <w:t xml:space="preserve">, </w:t>
      </w:r>
      <w:r w:rsidRPr="002E7715">
        <w:rPr>
          <w:sz w:val="28"/>
          <w:szCs w:val="28"/>
          <w:lang w:val="en-US"/>
        </w:rPr>
        <w:t>municipality performance and associations of house owners will also have to be implemented as part of this objective</w:t>
      </w:r>
      <w:r w:rsidR="000B7DE1" w:rsidRPr="002E7715">
        <w:rPr>
          <w:sz w:val="28"/>
          <w:szCs w:val="28"/>
          <w:lang w:val="en-US"/>
        </w:rPr>
        <w:t xml:space="preserve">. </w:t>
      </w:r>
      <w:r w:rsidRPr="002E7715">
        <w:rPr>
          <w:sz w:val="28"/>
          <w:szCs w:val="28"/>
          <w:lang w:val="en-US"/>
        </w:rPr>
        <w:t>In particular, training programs and curricula will be drafted for HEIs to train and retrain specialists in RES</w:t>
      </w:r>
      <w:r w:rsidR="000B7DE1" w:rsidRPr="002E7715">
        <w:rPr>
          <w:sz w:val="28"/>
          <w:szCs w:val="28"/>
          <w:lang w:val="en-US"/>
        </w:rPr>
        <w:t xml:space="preserve">. </w:t>
      </w:r>
      <w:r w:rsidRPr="002E7715">
        <w:rPr>
          <w:sz w:val="28"/>
          <w:szCs w:val="28"/>
          <w:lang w:val="en-US"/>
        </w:rPr>
        <w:t>Quotas for women in the fuel and energy complex staff training and retraining systems will be provided</w:t>
      </w:r>
      <w:r w:rsidR="000B7DE1" w:rsidRPr="002E7715">
        <w:rPr>
          <w:sz w:val="28"/>
          <w:szCs w:val="28"/>
          <w:lang w:val="en-US"/>
        </w:rPr>
        <w:t xml:space="preserve">, </w:t>
      </w:r>
      <w:r w:rsidRPr="002E7715">
        <w:rPr>
          <w:sz w:val="28"/>
          <w:szCs w:val="28"/>
          <w:lang w:val="en-US"/>
        </w:rPr>
        <w:t>and access of women to information about, and technologies of, RES and energy efficiency will be made available including via targeted training</w:t>
      </w:r>
      <w:r w:rsidR="000B7DE1" w:rsidRPr="002E7715">
        <w:rPr>
          <w:sz w:val="28"/>
          <w:szCs w:val="28"/>
          <w:lang w:val="en-US"/>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6) </w:t>
      </w:r>
      <w:r w:rsidR="006C243A" w:rsidRPr="002E7715">
        <w:rPr>
          <w:rFonts w:ascii="Times New Roman" w:hAnsi="Times New Roman" w:cs="Times New Roman"/>
          <w:sz w:val="28"/>
          <w:szCs w:val="28"/>
          <w:lang w:eastAsia="ru-RU"/>
        </w:rPr>
        <w:t>Increase the share of renewable energy sources in the total end energy consumption</w:t>
      </w:r>
    </w:p>
    <w:p w:rsidR="000B7DE1" w:rsidRPr="002E7715" w:rsidRDefault="00591923"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Diversif</w:t>
      </w:r>
      <w:r w:rsidR="00051FC6" w:rsidRPr="002E7715">
        <w:rPr>
          <w:rFonts w:ascii="Times New Roman" w:hAnsi="Times New Roman" w:cs="Times New Roman"/>
          <w:sz w:val="28"/>
          <w:szCs w:val="28"/>
        </w:rPr>
        <w:t xml:space="preserve">ying </w:t>
      </w:r>
      <w:r w:rsidRPr="002E7715">
        <w:rPr>
          <w:rFonts w:ascii="Times New Roman" w:hAnsi="Times New Roman" w:cs="Times New Roman"/>
          <w:sz w:val="28"/>
          <w:szCs w:val="28"/>
        </w:rPr>
        <w:t>RES generating capacities will allow improving resilience to climate change and provision of solar, wind and other district-specific generation in accordance with locally available resources</w:t>
      </w:r>
      <w:r w:rsidR="000B7DE1" w:rsidRPr="002E7715">
        <w:rPr>
          <w:rFonts w:ascii="Times New Roman" w:hAnsi="Times New Roman" w:cs="Times New Roman"/>
          <w:sz w:val="28"/>
          <w:szCs w:val="28"/>
        </w:rPr>
        <w:t xml:space="preserve">. </w:t>
      </w:r>
    </w:p>
    <w:p w:rsidR="000B7DE1" w:rsidRPr="002E7715" w:rsidRDefault="00591923"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In order to develop RES in the </w:t>
      </w:r>
      <w:r w:rsidR="00C703A2" w:rsidRPr="002E7715">
        <w:rPr>
          <w:rFonts w:ascii="Times New Roman" w:hAnsi="Times New Roman" w:cs="Times New Roman"/>
          <w:sz w:val="28"/>
          <w:szCs w:val="28"/>
        </w:rPr>
        <w:t>Kyrgyz</w:t>
      </w:r>
      <w:r w:rsidRPr="002E7715">
        <w:rPr>
          <w:rFonts w:ascii="Times New Roman" w:hAnsi="Times New Roman" w:cs="Times New Roman"/>
          <w:sz w:val="28"/>
          <w:szCs w:val="28"/>
        </w:rPr>
        <w:t xml:space="preserve"> Republic, one will identify the advisability of their introduction at the district level based on estimation of the cost of electrical energy supply via national networks and grids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potential and cost of RES that can be installed in a given district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assessment of costs and benefits from the introduction of RES compared to energy supply from existing national networks and grids will allow drafting recommendations for each district with consideration given to projected increases in energy consumption till year </w:t>
      </w:r>
      <w:r w:rsidR="000B7DE1" w:rsidRPr="002E7715">
        <w:rPr>
          <w:rFonts w:ascii="Times New Roman" w:hAnsi="Times New Roman" w:cs="Times New Roman"/>
          <w:sz w:val="28"/>
          <w:szCs w:val="28"/>
        </w:rPr>
        <w:t>2040.</w:t>
      </w:r>
    </w:p>
    <w:p w:rsidR="000B7DE1" w:rsidRPr="002E7715" w:rsidRDefault="00591923"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Other important areas that many private households are interested in include energy micro-generation on the basis of RES that improves rationality of energy resource use and allows developing a technological practice of the dual “network-consumer” interaction</w:t>
      </w:r>
      <w:r w:rsidR="000B7DE1" w:rsidRPr="002E7715">
        <w:rPr>
          <w:rFonts w:ascii="Times New Roman" w:hAnsi="Times New Roman" w:cs="Times New Roman"/>
          <w:sz w:val="28"/>
          <w:szCs w:val="28"/>
        </w:rPr>
        <w:t xml:space="preserve">. </w:t>
      </w:r>
    </w:p>
    <w:p w:rsidR="000B7DE1" w:rsidRPr="002E7715" w:rsidRDefault="00591923"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Simple mechanisms will be designed ensuring access for private households to networks as sellers and guaranteeing a purchase (uptake) of excess electrical energy that emerges at owners of such energy generating objects</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7) </w:t>
      </w:r>
      <w:r w:rsidR="006C243A" w:rsidRPr="002E7715">
        <w:rPr>
          <w:rFonts w:ascii="Times New Roman" w:hAnsi="Times New Roman" w:cs="Times New Roman"/>
          <w:sz w:val="28"/>
          <w:szCs w:val="28"/>
          <w:lang w:eastAsia="ru-RU"/>
        </w:rPr>
        <w:t>Enhance public awareness of energy saving and renewable energy sources</w:t>
      </w:r>
    </w:p>
    <w:p w:rsidR="000B7DE1" w:rsidRPr="002E7715" w:rsidRDefault="00EB63E9"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This objective is focused raising awareness of end consumers about the need for energy saving, opportunities to choose between traditional and alternative energy sources and creating</w:t>
      </w:r>
      <w:r w:rsidR="00AD4A9B" w:rsidRPr="002E7715">
        <w:rPr>
          <w:rFonts w:ascii="Times New Roman" w:hAnsi="Times New Roman" w:cs="Times New Roman"/>
          <w:sz w:val="28"/>
          <w:szCs w:val="28"/>
        </w:rPr>
        <w:t xml:space="preserve"> financial opportunities to stimulate the transition to clean energy sources</w:t>
      </w:r>
      <w:r w:rsidR="000B7DE1" w:rsidRPr="002E7715">
        <w:rPr>
          <w:rFonts w:ascii="Times New Roman" w:hAnsi="Times New Roman" w:cs="Times New Roman"/>
          <w:sz w:val="28"/>
          <w:szCs w:val="28"/>
        </w:rPr>
        <w:t xml:space="preserve">. </w:t>
      </w:r>
    </w:p>
    <w:p w:rsidR="000B7DE1" w:rsidRPr="002E7715" w:rsidRDefault="00AD4A9B"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In order to achieve this objective, one needs to implement a wide-scale awareness raising campaign to raise public awareness about energy saving and RES and ensure the drafting and introduction of educational modules on green energy into secondary school and HEI curricula</w:t>
      </w:r>
      <w:r w:rsidR="000B7DE1" w:rsidRPr="002E7715">
        <w:rPr>
          <w:rFonts w:ascii="Times New Roman" w:hAnsi="Times New Roman" w:cs="Times New Roman"/>
          <w:sz w:val="28"/>
          <w:szCs w:val="28"/>
        </w:rPr>
        <w:t>.</w:t>
      </w:r>
    </w:p>
    <w:p w:rsidR="000B7DE1" w:rsidRPr="002E7715" w:rsidRDefault="00AD4A9B"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lastRenderedPageBreak/>
        <w:t>In addition, enhancement of qualification of state and municipal employees in energy saving and RES will be conducted by way of drafting educational modules and annual training</w:t>
      </w:r>
      <w:r w:rsidR="000B7DE1" w:rsidRPr="002E7715">
        <w:rPr>
          <w:rFonts w:ascii="Times New Roman" w:hAnsi="Times New Roman" w:cs="Times New Roman"/>
          <w:sz w:val="28"/>
          <w:szCs w:val="28"/>
        </w:rPr>
        <w:t xml:space="preserve">. </w:t>
      </w:r>
    </w:p>
    <w:p w:rsidR="000B7DE1" w:rsidRPr="002E7715" w:rsidRDefault="000E3E2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Bodies of local governments and respective responsible state bodies will systematically run awareness raising campaigns for target audiences with consideration given to relevant information channels, gender specificities and needs including practical recommendations on the saving and rational use of energy resources, the need for a reduction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Pr="002E7715">
        <w:rPr>
          <w:rFonts w:ascii="Times New Roman" w:hAnsi="Times New Roman" w:cs="Times New Roman"/>
          <w:sz w:val="28"/>
          <w:szCs w:val="28"/>
        </w:rPr>
        <w:t xml:space="preserve"> emissions, benefits of energy saving and the transition to clean and energy-efficient technologies for human health</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GDP energy intensiveness was reduced by </w:t>
      </w:r>
      <w:r w:rsidR="000B7DE1" w:rsidRPr="002E7715">
        <w:rPr>
          <w:rFonts w:ascii="Times New Roman" w:eastAsia="Times New Roman" w:hAnsi="Times New Roman" w:cs="Times New Roman"/>
          <w:sz w:val="28"/>
          <w:szCs w:val="28"/>
          <w:lang w:val="en-US"/>
        </w:rPr>
        <w:t xml:space="preserve">4,5% </w:t>
      </w:r>
      <w:r w:rsidRPr="002E7715">
        <w:rPr>
          <w:rFonts w:ascii="Times New Roman" w:eastAsia="Times New Roman" w:hAnsi="Times New Roman" w:cs="Times New Roman"/>
          <w:sz w:val="28"/>
          <w:szCs w:val="28"/>
          <w:lang w:val="en-US"/>
        </w:rPr>
        <w:t xml:space="preserve">by </w:t>
      </w:r>
      <w:r w:rsidR="000B7DE1" w:rsidRPr="002E7715">
        <w:rPr>
          <w:rFonts w:ascii="Times New Roman" w:eastAsia="Times New Roman" w:hAnsi="Times New Roman" w:cs="Times New Roman"/>
          <w:sz w:val="28"/>
          <w:szCs w:val="28"/>
          <w:lang w:val="en-US"/>
        </w:rPr>
        <w:t>2023;</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energy consumption of residential, public, administrative</w:t>
      </w:r>
      <w:r w:rsidR="000B7DE1" w:rsidRPr="002E7715">
        <w:rPr>
          <w:rFonts w:ascii="Times New Roman" w:hAnsi="Times New Roman" w:cs="Times New Roman"/>
          <w:sz w:val="28"/>
          <w:szCs w:val="28"/>
          <w:shd w:val="clear" w:color="auto" w:fill="FFFFFF"/>
          <w:lang w:val="en-US"/>
        </w:rPr>
        <w:t xml:space="preserve">, </w:t>
      </w:r>
      <w:r w:rsidRPr="002E7715">
        <w:rPr>
          <w:rFonts w:ascii="Times New Roman" w:hAnsi="Times New Roman" w:cs="Times New Roman"/>
          <w:sz w:val="28"/>
          <w:szCs w:val="28"/>
          <w:shd w:val="clear" w:color="auto" w:fill="FFFFFF"/>
          <w:lang w:val="en-US"/>
        </w:rPr>
        <w:t xml:space="preserve">multi-functional and non-production building was reduced by </w:t>
      </w:r>
      <w:r w:rsidR="000B7DE1" w:rsidRPr="002E7715">
        <w:rPr>
          <w:rFonts w:ascii="Times New Roman" w:eastAsia="Times New Roman" w:hAnsi="Times New Roman" w:cs="Times New Roman"/>
          <w:sz w:val="28"/>
          <w:szCs w:val="28"/>
          <w:lang w:val="en-US"/>
        </w:rPr>
        <w:t xml:space="preserve">10% </w:t>
      </w:r>
      <w:r w:rsidRPr="002E7715">
        <w:rPr>
          <w:rFonts w:ascii="Times New Roman" w:eastAsia="Times New Roman" w:hAnsi="Times New Roman" w:cs="Times New Roman"/>
          <w:sz w:val="28"/>
          <w:szCs w:val="28"/>
          <w:lang w:val="en-US"/>
        </w:rPr>
        <w:t xml:space="preserve">by </w:t>
      </w:r>
      <w:r w:rsidR="000B7DE1" w:rsidRPr="002E7715">
        <w:rPr>
          <w:rFonts w:ascii="Times New Roman" w:eastAsia="Times New Roman" w:hAnsi="Times New Roman" w:cs="Times New Roman"/>
          <w:sz w:val="28"/>
          <w:szCs w:val="28"/>
          <w:lang w:val="en-US"/>
        </w:rPr>
        <w:t>2023;</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hAnsi="Times New Roman" w:cs="Times New Roman"/>
          <w:sz w:val="28"/>
          <w:szCs w:val="28"/>
          <w:lang w:val="en-US"/>
        </w:rPr>
        <w:t xml:space="preserve">distribution losses were reduced to </w:t>
      </w:r>
      <w:r w:rsidR="000B7DE1" w:rsidRPr="002E7715">
        <w:rPr>
          <w:rFonts w:ascii="Times New Roman" w:hAnsi="Times New Roman" w:cs="Times New Roman"/>
          <w:sz w:val="28"/>
          <w:szCs w:val="28"/>
          <w:lang w:val="en-US"/>
        </w:rPr>
        <w:t xml:space="preserve">13% </w:t>
      </w:r>
      <w:r w:rsidRPr="002E7715">
        <w:rPr>
          <w:rFonts w:ascii="Times New Roman" w:hAnsi="Times New Roman" w:cs="Times New Roman"/>
          <w:sz w:val="28"/>
          <w:szCs w:val="28"/>
          <w:lang w:val="en-US"/>
        </w:rPr>
        <w:t xml:space="preserve">by </w:t>
      </w:r>
      <w:r w:rsidR="000B7DE1" w:rsidRPr="002E7715">
        <w:rPr>
          <w:rFonts w:ascii="Times New Roman" w:hAnsi="Times New Roman" w:cs="Times New Roman"/>
          <w:sz w:val="28"/>
          <w:szCs w:val="28"/>
          <w:lang w:val="en-US"/>
        </w:rPr>
        <w:t>2023</w:t>
      </w:r>
      <w:r w:rsidR="000B7DE1" w:rsidRPr="002E7715">
        <w:rPr>
          <w:rFonts w:ascii="Times New Roman" w:eastAsia="Times New Roman" w:hAnsi="Times New Roman" w:cs="Times New Roman"/>
          <w:sz w:val="28"/>
          <w:szCs w:val="28"/>
          <w:lang w:val="en-US"/>
        </w:rPr>
        <w:t>;</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commercial losses were reduced by </w:t>
      </w:r>
      <w:r w:rsidR="000B7DE1" w:rsidRPr="002E7715">
        <w:rPr>
          <w:rFonts w:ascii="Times New Roman" w:eastAsia="Times New Roman" w:hAnsi="Times New Roman" w:cs="Times New Roman"/>
          <w:sz w:val="28"/>
          <w:szCs w:val="28"/>
          <w:lang w:val="en-US"/>
        </w:rPr>
        <w:t>100%;</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RES objects of total established capacity of at least </w:t>
      </w:r>
      <w:r w:rsidR="000B7DE1" w:rsidRPr="002E7715">
        <w:rPr>
          <w:rFonts w:ascii="Times New Roman" w:eastAsia="Times New Roman" w:hAnsi="Times New Roman" w:cs="Times New Roman"/>
          <w:sz w:val="28"/>
          <w:szCs w:val="28"/>
          <w:lang w:val="en-US"/>
        </w:rPr>
        <w:t xml:space="preserve">50 </w:t>
      </w:r>
      <w:r w:rsidRPr="002E7715">
        <w:rPr>
          <w:rFonts w:ascii="Times New Roman" w:eastAsia="Times New Roman" w:hAnsi="Times New Roman" w:cs="Times New Roman"/>
          <w:sz w:val="28"/>
          <w:szCs w:val="28"/>
          <w:lang w:val="en-US"/>
        </w:rPr>
        <w:t>MW were commissioned</w:t>
      </w:r>
      <w:r w:rsidR="000B7DE1" w:rsidRPr="002E7715">
        <w:rPr>
          <w:rFonts w:ascii="Times New Roman" w:eastAsia="Times New Roman" w:hAnsi="Times New Roman" w:cs="Times New Roman"/>
          <w:sz w:val="28"/>
          <w:szCs w:val="28"/>
          <w:lang w:val="en-US"/>
        </w:rPr>
        <w:t>;</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transparency, management effectiveness and financial sustainability of energy companies were ensured allowing them to serve and modernize, in a timely manner, the existing generating capacities and objects of transmission and distribution infrastructure</w:t>
      </w:r>
      <w:r w:rsidR="000B7DE1" w:rsidRPr="002E7715">
        <w:rPr>
          <w:rFonts w:ascii="Times New Roman" w:eastAsia="Times New Roman" w:hAnsi="Times New Roman" w:cs="Times New Roman"/>
          <w:sz w:val="28"/>
          <w:szCs w:val="28"/>
          <w:lang w:val="en-US"/>
        </w:rPr>
        <w:t>;</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an inflow of more than USD 300 million worth of private investments into the energy sector was ensured by </w:t>
      </w:r>
      <w:r w:rsidR="000B7DE1" w:rsidRPr="002E7715">
        <w:rPr>
          <w:rFonts w:ascii="Times New Roman" w:eastAsia="Times New Roman" w:hAnsi="Times New Roman" w:cs="Times New Roman"/>
          <w:sz w:val="28"/>
          <w:szCs w:val="28"/>
          <w:lang w:val="en-US"/>
        </w:rPr>
        <w:t>2023;</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reliable and uninterrupted supply of all types of energy and fuel resources to the population was ensured</w:t>
      </w:r>
      <w:r w:rsidR="000B7DE1" w:rsidRPr="002E7715">
        <w:rPr>
          <w:rFonts w:ascii="Times New Roman" w:eastAsia="Times New Roman" w:hAnsi="Times New Roman" w:cs="Times New Roman"/>
          <w:sz w:val="28"/>
          <w:szCs w:val="28"/>
          <w:lang w:val="en-US"/>
        </w:rPr>
        <w:t>;</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population supports and actively introduces energy-efficient technologies and RES</w:t>
      </w:r>
      <w:r w:rsidR="000B7DE1" w:rsidRPr="002E7715">
        <w:rPr>
          <w:rFonts w:ascii="Times New Roman" w:eastAsia="Times New Roman" w:hAnsi="Times New Roman" w:cs="Times New Roman"/>
          <w:sz w:val="28"/>
          <w:szCs w:val="28"/>
          <w:lang w:val="en-US"/>
        </w:rPr>
        <w:t xml:space="preserve">; </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country runs a sustainable and effective system of personnel training and qualification enhancement</w:t>
      </w:r>
      <w:r w:rsidR="000B7DE1" w:rsidRPr="002E7715">
        <w:rPr>
          <w:rFonts w:ascii="Times New Roman" w:eastAsia="Times New Roman" w:hAnsi="Times New Roman" w:cs="Times New Roman"/>
          <w:sz w:val="28"/>
          <w:szCs w:val="28"/>
          <w:lang w:val="en-US"/>
        </w:rPr>
        <w:t xml:space="preserve">; </w:t>
      </w:r>
    </w:p>
    <w:p w:rsidR="000B7DE1" w:rsidRPr="002E7715" w:rsidRDefault="007B14A6" w:rsidP="000B7DE1">
      <w:pPr>
        <w:pStyle w:val="ListParagraph"/>
        <w:numPr>
          <w:ilvl w:val="1"/>
          <w:numId w:val="10"/>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business community and population use and introduce energy-efficient technologies</w:t>
      </w:r>
      <w:r w:rsidR="000B7DE1" w:rsidRPr="002E7715">
        <w:rPr>
          <w:rFonts w:ascii="Times New Roman" w:eastAsia="Times New Roman" w:hAnsi="Times New Roman" w:cs="Times New Roman"/>
          <w:sz w:val="28"/>
          <w:szCs w:val="28"/>
          <w:lang w:val="en-US"/>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p>
    <w:p w:rsidR="000B7DE1" w:rsidRPr="002E7715" w:rsidRDefault="000B7DE1" w:rsidP="000B7DE1">
      <w:pPr>
        <w:pStyle w:val="2"/>
        <w:numPr>
          <w:ilvl w:val="0"/>
          <w:numId w:val="10"/>
        </w:numPr>
        <w:tabs>
          <w:tab w:val="left" w:pos="284"/>
        </w:tabs>
        <w:spacing w:before="0" w:after="0"/>
        <w:ind w:left="0" w:firstLine="0"/>
        <w:jc w:val="center"/>
        <w:rPr>
          <w:color w:val="auto"/>
          <w:sz w:val="28"/>
          <w:szCs w:val="28"/>
          <w:lang w:val="en-US" w:eastAsia="ru-RU"/>
        </w:rPr>
      </w:pPr>
      <w:r w:rsidRPr="002E7715">
        <w:rPr>
          <w:color w:val="auto"/>
          <w:sz w:val="28"/>
          <w:szCs w:val="28"/>
          <w:lang w:val="en-US" w:eastAsia="ru-RU"/>
        </w:rPr>
        <w:t>Green agriculture</w:t>
      </w:r>
    </w:p>
    <w:p w:rsidR="000B7DE1" w:rsidRPr="002E7715" w:rsidRDefault="000B7DE1" w:rsidP="000B7DE1">
      <w:pPr>
        <w:pStyle w:val="2"/>
        <w:tabs>
          <w:tab w:val="left" w:pos="1134"/>
        </w:tabs>
        <w:spacing w:before="0" w:after="0"/>
        <w:ind w:left="720"/>
        <w:rPr>
          <w:color w:val="auto"/>
          <w:sz w:val="28"/>
          <w:szCs w:val="28"/>
          <w:lang w:val="en-US" w:eastAsia="ru-RU"/>
        </w:rPr>
      </w:pPr>
    </w:p>
    <w:p w:rsidR="000B7DE1" w:rsidRPr="002E7715" w:rsidRDefault="000B7DE1" w:rsidP="000B7DE1">
      <w:pPr>
        <w:pBdr>
          <w:top w:val="nil"/>
          <w:left w:val="nil"/>
          <w:bottom w:val="nil"/>
          <w:right w:val="nil"/>
          <w:between w:val="nil"/>
        </w:pBdr>
        <w:spacing w:before="0"/>
        <w:rPr>
          <w:rFonts w:ascii="Times New Roman" w:hAnsi="Times New Roman" w:cs="Times New Roman"/>
          <w:iCs/>
          <w:sz w:val="28"/>
          <w:szCs w:val="28"/>
        </w:rPr>
      </w:pPr>
      <w:r w:rsidRPr="002E7715">
        <w:rPr>
          <w:rFonts w:ascii="Times New Roman" w:hAnsi="Times New Roman" w:cs="Times New Roman"/>
          <w:b/>
          <w:sz w:val="28"/>
          <w:szCs w:val="28"/>
        </w:rPr>
        <w:t xml:space="preserve">Goal. </w:t>
      </w:r>
      <w:r w:rsidR="00106292" w:rsidRPr="002E7715">
        <w:rPr>
          <w:rFonts w:ascii="Times New Roman" w:hAnsi="Times New Roman" w:cs="Times New Roman"/>
          <w:sz w:val="28"/>
          <w:szCs w:val="28"/>
        </w:rPr>
        <w:t>Ensure the provision of the population by ecologically clean food supply via a sustainable resource management and development of resource-saving, organic and climate-resilient agriculture</w:t>
      </w:r>
      <w:r w:rsidRPr="002E7715">
        <w:rPr>
          <w:rFonts w:ascii="Times New Roman" w:hAnsi="Times New Roman" w:cs="Times New Roman"/>
          <w:iCs/>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sz w:val="28"/>
          <w:szCs w:val="28"/>
          <w:shd w:val="clear" w:color="auto" w:fill="FFFFFF"/>
        </w:rPr>
      </w:pPr>
      <w:r w:rsidRPr="002E7715">
        <w:rPr>
          <w:rFonts w:ascii="Times New Roman" w:hAnsi="Times New Roman" w:cs="Times New Roman"/>
          <w:b/>
          <w:sz w:val="28"/>
          <w:szCs w:val="28"/>
        </w:rPr>
        <w:t xml:space="preserve">Analysis of the current situation. </w:t>
      </w:r>
      <w:r w:rsidR="00230DD1" w:rsidRPr="002E7715">
        <w:rPr>
          <w:rFonts w:ascii="Times New Roman" w:hAnsi="Times New Roman" w:cs="Times New Roman"/>
          <w:sz w:val="28"/>
          <w:szCs w:val="28"/>
        </w:rPr>
        <w:t>In the Kyrgyz Republic, agriculture remains to be one of the priority areas of the national economy’s real sector</w:t>
      </w:r>
      <w:r w:rsidRPr="002E7715">
        <w:rPr>
          <w:rFonts w:ascii="Times New Roman" w:hAnsi="Times New Roman"/>
          <w:sz w:val="28"/>
          <w:szCs w:val="28"/>
          <w:shd w:val="clear" w:color="auto" w:fill="FFFFFF"/>
        </w:rPr>
        <w:t xml:space="preserve">. </w:t>
      </w:r>
      <w:r w:rsidR="00230DD1" w:rsidRPr="002E7715">
        <w:rPr>
          <w:rFonts w:ascii="Times New Roman" w:hAnsi="Times New Roman"/>
          <w:sz w:val="28"/>
          <w:szCs w:val="28"/>
          <w:shd w:val="clear" w:color="auto" w:fill="FFFFFF"/>
        </w:rPr>
        <w:t>It is represented by a multi-faceted agricultural production</w:t>
      </w:r>
      <w:r w:rsidRPr="002E7715">
        <w:rPr>
          <w:rFonts w:ascii="Times New Roman" w:hAnsi="Times New Roman"/>
          <w:sz w:val="28"/>
          <w:szCs w:val="28"/>
          <w:shd w:val="clear" w:color="auto" w:fill="FFFFFF"/>
        </w:rPr>
        <w:t xml:space="preserve">: </w:t>
      </w:r>
      <w:r w:rsidR="00230DD1" w:rsidRPr="002E7715">
        <w:rPr>
          <w:rFonts w:ascii="Times New Roman" w:hAnsi="Times New Roman"/>
          <w:sz w:val="28"/>
          <w:szCs w:val="28"/>
          <w:shd w:val="clear" w:color="auto" w:fill="FFFFFF"/>
        </w:rPr>
        <w:t>plant farming, livestock farming, water management and irrigation, plant protection and quarantining, mechanization, veterinary science and practice, land use, and food and processing industries</w:t>
      </w:r>
      <w:r w:rsidRPr="002E7715">
        <w:rPr>
          <w:rFonts w:ascii="Times New Roman" w:hAnsi="Times New Roman"/>
          <w:sz w:val="28"/>
          <w:szCs w:val="28"/>
          <w:shd w:val="clear" w:color="auto" w:fill="FFFFFF"/>
        </w:rPr>
        <w:t xml:space="preserve">. </w:t>
      </w:r>
    </w:p>
    <w:p w:rsidR="000B7DE1" w:rsidRPr="002E7715" w:rsidRDefault="00100626"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shd w:val="clear" w:color="auto" w:fill="FFFFFF"/>
          <w:lang w:val="en-US"/>
        </w:rPr>
        <w:lastRenderedPageBreak/>
        <w:t xml:space="preserve">More than </w:t>
      </w:r>
      <w:r w:rsidR="000B7DE1" w:rsidRPr="002E7715">
        <w:rPr>
          <w:rFonts w:ascii="Times New Roman" w:hAnsi="Times New Roman"/>
          <w:sz w:val="28"/>
          <w:szCs w:val="28"/>
          <w:shd w:val="clear" w:color="auto" w:fill="FFFFFF"/>
          <w:lang w:val="en-US"/>
        </w:rPr>
        <w:t xml:space="preserve">65% </w:t>
      </w:r>
      <w:r w:rsidRPr="002E7715">
        <w:rPr>
          <w:rFonts w:ascii="Times New Roman" w:hAnsi="Times New Roman"/>
          <w:sz w:val="28"/>
          <w:szCs w:val="28"/>
          <w:shd w:val="clear" w:color="auto" w:fill="FFFFFF"/>
          <w:lang w:val="en-US"/>
        </w:rPr>
        <w:t>of the country’s population resides in rural areas</w:t>
      </w:r>
      <w:r w:rsidR="000B7DE1" w:rsidRPr="002E7715">
        <w:rPr>
          <w:rFonts w:ascii="Times New Roman" w:hAnsi="Times New Roman"/>
          <w:sz w:val="28"/>
          <w:szCs w:val="28"/>
          <w:shd w:val="clear" w:color="auto" w:fill="FFFFFF"/>
          <w:lang w:val="en-US"/>
        </w:rPr>
        <w:t xml:space="preserve">. </w:t>
      </w:r>
      <w:r w:rsidRPr="002E7715">
        <w:rPr>
          <w:rFonts w:ascii="Times New Roman" w:hAnsi="Times New Roman"/>
          <w:sz w:val="28"/>
          <w:szCs w:val="28"/>
          <w:shd w:val="clear" w:color="auto" w:fill="FFFFFF"/>
          <w:lang w:val="en-US"/>
        </w:rPr>
        <w:t xml:space="preserve">The agri-industrial sector is one of the industries ensuring </w:t>
      </w:r>
      <w:r w:rsidRPr="002E7715">
        <w:rPr>
          <w:rFonts w:ascii="Times New Roman" w:hAnsi="Times New Roman"/>
          <w:sz w:val="28"/>
          <w:szCs w:val="28"/>
          <w:lang w:val="en-US"/>
        </w:rPr>
        <w:t xml:space="preserve">food security of the country </w:t>
      </w:r>
      <w:r w:rsidR="000B7DE1" w:rsidRPr="002E7715">
        <w:rPr>
          <w:rFonts w:ascii="Times New Roman" w:hAnsi="Times New Roman"/>
          <w:sz w:val="28"/>
          <w:szCs w:val="28"/>
          <w:lang w:val="en-US"/>
        </w:rPr>
        <w:t>(</w:t>
      </w:r>
      <w:r w:rsidRPr="002E7715">
        <w:rPr>
          <w:rFonts w:ascii="Times New Roman" w:hAnsi="Times New Roman"/>
          <w:sz w:val="28"/>
          <w:szCs w:val="28"/>
          <w:lang w:val="en-US"/>
        </w:rPr>
        <w:t xml:space="preserve">with the agricultural production accounting for about </w:t>
      </w:r>
      <w:r w:rsidR="000B7DE1" w:rsidRPr="002E7715">
        <w:rPr>
          <w:rFonts w:ascii="Times New Roman" w:hAnsi="Times New Roman"/>
          <w:sz w:val="28"/>
          <w:szCs w:val="28"/>
          <w:lang w:val="en-US"/>
        </w:rPr>
        <w:t>32%</w:t>
      </w:r>
      <w:r w:rsidRPr="002E7715">
        <w:rPr>
          <w:rFonts w:ascii="Times New Roman" w:hAnsi="Times New Roman"/>
          <w:sz w:val="28"/>
          <w:szCs w:val="28"/>
          <w:lang w:val="en-US"/>
        </w:rPr>
        <w:t xml:space="preserve"> of employment where </w:t>
      </w:r>
      <w:r w:rsidR="000B7DE1" w:rsidRPr="002E7715">
        <w:rPr>
          <w:rFonts w:ascii="Times New Roman" w:hAnsi="Times New Roman"/>
          <w:sz w:val="28"/>
          <w:szCs w:val="28"/>
          <w:lang w:val="en-US"/>
        </w:rPr>
        <w:t xml:space="preserve">40% </w:t>
      </w:r>
      <w:r w:rsidRPr="002E7715">
        <w:rPr>
          <w:rFonts w:ascii="Times New Roman" w:hAnsi="Times New Roman"/>
          <w:sz w:val="28"/>
          <w:szCs w:val="28"/>
          <w:lang w:val="en-US"/>
        </w:rPr>
        <w:t>of all jobs are held by</w:t>
      </w:r>
      <w:r w:rsidR="000B7DE1" w:rsidRPr="002E7715">
        <w:rPr>
          <w:rStyle w:val="FootnoteReference"/>
          <w:rFonts w:ascii="Times New Roman" w:hAnsi="Times New Roman"/>
          <w:sz w:val="28"/>
          <w:szCs w:val="28"/>
          <w:lang w:val="en-US"/>
        </w:rPr>
        <w:footnoteReference w:id="10"/>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In the overwhelming majority of cases, decisions in techniques of crop farming are made by heads of households </w:t>
      </w:r>
      <w:r w:rsidR="000B7DE1" w:rsidRPr="002E7715">
        <w:rPr>
          <w:rFonts w:ascii="Times New Roman" w:hAnsi="Times New Roman"/>
          <w:sz w:val="28"/>
          <w:szCs w:val="28"/>
          <w:lang w:val="en-US"/>
        </w:rPr>
        <w:t>(</w:t>
      </w:r>
      <w:r w:rsidRPr="002E7715">
        <w:rPr>
          <w:rFonts w:ascii="Times New Roman" w:hAnsi="Times New Roman"/>
          <w:sz w:val="28"/>
          <w:szCs w:val="28"/>
          <w:lang w:val="en-US"/>
        </w:rPr>
        <w:t xml:space="preserve">with </w:t>
      </w:r>
      <w:r w:rsidR="000B7DE1" w:rsidRPr="002E7715">
        <w:rPr>
          <w:rFonts w:ascii="Times New Roman" w:hAnsi="Times New Roman"/>
          <w:sz w:val="28"/>
          <w:szCs w:val="28"/>
          <w:lang w:val="en-US"/>
        </w:rPr>
        <w:t xml:space="preserve">80% </w:t>
      </w:r>
      <w:r w:rsidRPr="002E7715">
        <w:rPr>
          <w:rFonts w:ascii="Times New Roman" w:hAnsi="Times New Roman"/>
          <w:sz w:val="28"/>
          <w:szCs w:val="28"/>
          <w:lang w:val="en-US"/>
        </w:rPr>
        <w:t>of such households being those that are led by men</w:t>
      </w:r>
      <w:r w:rsidR="000B7DE1" w:rsidRPr="002E7715">
        <w:rPr>
          <w:rStyle w:val="FootnoteReference"/>
          <w:rFonts w:ascii="Times New Roman" w:hAnsi="Times New Roman"/>
          <w:sz w:val="28"/>
          <w:szCs w:val="28"/>
          <w:lang w:val="en-US"/>
        </w:rPr>
        <w:footnoteReference w:id="11"/>
      </w:r>
      <w:r w:rsidR="000B7DE1" w:rsidRPr="002E7715">
        <w:rPr>
          <w:rFonts w:ascii="Times New Roman" w:hAnsi="Times New Roman"/>
          <w:sz w:val="28"/>
          <w:szCs w:val="28"/>
          <w:lang w:val="en-US"/>
        </w:rPr>
        <w:t>).</w:t>
      </w:r>
    </w:p>
    <w:p w:rsidR="000B7DE1" w:rsidRPr="002E7715" w:rsidRDefault="008C0BEF"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 xml:space="preserve">Agricultural accounts for </w:t>
      </w:r>
      <w:r w:rsidR="000B7DE1" w:rsidRPr="002E7715">
        <w:rPr>
          <w:rFonts w:ascii="Times New Roman" w:hAnsi="Times New Roman"/>
          <w:sz w:val="28"/>
          <w:szCs w:val="28"/>
          <w:lang w:val="en-US"/>
        </w:rPr>
        <w:t xml:space="preserve">14% </w:t>
      </w:r>
      <w:r w:rsidRPr="002E7715">
        <w:rPr>
          <w:rFonts w:ascii="Times New Roman" w:hAnsi="Times New Roman"/>
          <w:sz w:val="28"/>
          <w:szCs w:val="28"/>
          <w:lang w:val="en-US"/>
        </w:rPr>
        <w:t>of the country’s GDP</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In the total volume of agricultural production, livestock farming accounts for </w:t>
      </w:r>
      <w:r w:rsidR="000B7DE1" w:rsidRPr="002E7715">
        <w:rPr>
          <w:rFonts w:ascii="Times New Roman" w:hAnsi="Times New Roman"/>
          <w:sz w:val="28"/>
          <w:szCs w:val="28"/>
          <w:lang w:val="en-US"/>
        </w:rPr>
        <w:t xml:space="preserve">48%, </w:t>
      </w:r>
      <w:r w:rsidRPr="002E7715">
        <w:rPr>
          <w:rFonts w:ascii="Times New Roman" w:hAnsi="Times New Roman"/>
          <w:sz w:val="28"/>
          <w:szCs w:val="28"/>
          <w:lang w:val="en-US"/>
        </w:rPr>
        <w:t>plant farming –</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around </w:t>
      </w:r>
      <w:r w:rsidR="000B7DE1" w:rsidRPr="002E7715">
        <w:rPr>
          <w:rFonts w:ascii="Times New Roman" w:hAnsi="Times New Roman"/>
          <w:sz w:val="28"/>
          <w:szCs w:val="28"/>
          <w:lang w:val="en-US"/>
        </w:rPr>
        <w:t xml:space="preserve">50%, </w:t>
      </w:r>
      <w:r w:rsidRPr="002E7715">
        <w:rPr>
          <w:rFonts w:ascii="Times New Roman" w:hAnsi="Times New Roman"/>
          <w:sz w:val="28"/>
          <w:szCs w:val="28"/>
          <w:lang w:val="en-US"/>
        </w:rPr>
        <w:t>forestry, fishing and services –</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about </w:t>
      </w:r>
      <w:r w:rsidR="000B7DE1" w:rsidRPr="002E7715">
        <w:rPr>
          <w:rFonts w:ascii="Times New Roman" w:hAnsi="Times New Roman"/>
          <w:sz w:val="28"/>
          <w:szCs w:val="28"/>
          <w:lang w:val="en-US"/>
        </w:rPr>
        <w:t xml:space="preserve">2%. </w:t>
      </w:r>
      <w:r w:rsidRPr="002E7715">
        <w:rPr>
          <w:rFonts w:ascii="Times New Roman" w:hAnsi="Times New Roman"/>
          <w:sz w:val="28"/>
          <w:szCs w:val="28"/>
          <w:lang w:val="en-US"/>
        </w:rPr>
        <w:t xml:space="preserve">The main volume of products is provided by farms and individual ancillary household gardens </w:t>
      </w:r>
      <w:r w:rsidR="000B7DE1" w:rsidRPr="002E7715">
        <w:rPr>
          <w:rFonts w:ascii="Times New Roman" w:hAnsi="Times New Roman"/>
          <w:sz w:val="28"/>
          <w:szCs w:val="28"/>
          <w:lang w:val="en-US"/>
        </w:rPr>
        <w:t xml:space="preserve">(96%). </w:t>
      </w:r>
      <w:r w:rsidRPr="002E7715">
        <w:rPr>
          <w:rFonts w:ascii="Times New Roman" w:hAnsi="Times New Roman"/>
          <w:sz w:val="28"/>
          <w:szCs w:val="28"/>
          <w:lang w:val="en-US"/>
        </w:rPr>
        <w:t xml:space="preserve">The country has more than </w:t>
      </w:r>
      <w:r w:rsidR="000B7DE1" w:rsidRPr="002E7715">
        <w:rPr>
          <w:rFonts w:ascii="Times New Roman" w:hAnsi="Times New Roman"/>
          <w:sz w:val="28"/>
          <w:szCs w:val="28"/>
          <w:lang w:val="en-US"/>
        </w:rPr>
        <w:t xml:space="preserve">428 </w:t>
      </w:r>
      <w:r w:rsidRPr="002E7715">
        <w:rPr>
          <w:rFonts w:ascii="Times New Roman" w:hAnsi="Times New Roman"/>
          <w:sz w:val="28"/>
          <w:szCs w:val="28"/>
          <w:lang w:val="en-US"/>
        </w:rPr>
        <w:t xml:space="preserve">thousand farms of which </w:t>
      </w:r>
      <w:r w:rsidR="000B7DE1" w:rsidRPr="002E7715">
        <w:rPr>
          <w:rFonts w:ascii="Times New Roman" w:hAnsi="Times New Roman"/>
          <w:sz w:val="28"/>
          <w:szCs w:val="28"/>
          <w:lang w:val="en-US"/>
        </w:rPr>
        <w:t xml:space="preserve">20,2% (85 043) </w:t>
      </w:r>
      <w:r w:rsidRPr="002E7715">
        <w:rPr>
          <w:rFonts w:ascii="Times New Roman" w:hAnsi="Times New Roman"/>
          <w:sz w:val="28"/>
          <w:szCs w:val="28"/>
          <w:lang w:val="en-US"/>
        </w:rPr>
        <w:t>are women-led</w:t>
      </w:r>
      <w:r w:rsidR="000B7DE1" w:rsidRPr="002E7715">
        <w:rPr>
          <w:rFonts w:ascii="Times New Roman" w:hAnsi="Times New Roman"/>
          <w:sz w:val="28"/>
          <w:szCs w:val="28"/>
          <w:lang w:val="en-US"/>
        </w:rPr>
        <w:t>.</w:t>
      </w:r>
    </w:p>
    <w:p w:rsidR="000B7DE1" w:rsidRPr="002E7715" w:rsidRDefault="00945DF1"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Agri-climatic conditions in the country are quite auspicious for growing wheat, corn, barley, potatoes, cotton and other crops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However, changes in the hydrology and temperature </w:t>
      </w:r>
      <w:r w:rsidR="001725E1" w:rsidRPr="002E7715">
        <w:rPr>
          <w:rFonts w:ascii="Times New Roman" w:eastAsia="Calibri" w:hAnsi="Times New Roman" w:cs="Times New Roman"/>
          <w:sz w:val="28"/>
          <w:szCs w:val="28"/>
        </w:rPr>
        <w:t xml:space="preserve">triggered by climate change </w:t>
      </w:r>
      <w:r w:rsidR="000B7DE1" w:rsidRPr="002E7715">
        <w:rPr>
          <w:rFonts w:ascii="Times New Roman" w:eastAsia="Calibri" w:hAnsi="Times New Roman" w:cs="Times New Roman"/>
          <w:sz w:val="28"/>
          <w:szCs w:val="28"/>
        </w:rPr>
        <w:t>(</w:t>
      </w:r>
      <w:r w:rsidR="001725E1" w:rsidRPr="002E7715">
        <w:rPr>
          <w:rFonts w:ascii="Times New Roman" w:eastAsia="Calibri" w:hAnsi="Times New Roman" w:cs="Times New Roman"/>
          <w:sz w:val="28"/>
          <w:szCs w:val="28"/>
        </w:rPr>
        <w:t>late spring and early autumn frost and chill</w:t>
      </w:r>
      <w:r w:rsidR="000B7DE1" w:rsidRPr="002E7715">
        <w:rPr>
          <w:rFonts w:ascii="Times New Roman" w:eastAsia="Calibri" w:hAnsi="Times New Roman" w:cs="Times New Roman"/>
          <w:sz w:val="28"/>
          <w:szCs w:val="28"/>
        </w:rPr>
        <w:t xml:space="preserve">, </w:t>
      </w:r>
      <w:r w:rsidR="001725E1" w:rsidRPr="002E7715">
        <w:rPr>
          <w:rFonts w:ascii="Times New Roman" w:eastAsia="Calibri" w:hAnsi="Times New Roman" w:cs="Times New Roman"/>
          <w:sz w:val="28"/>
          <w:szCs w:val="28"/>
        </w:rPr>
        <w:t>high temperatures, etc</w:t>
      </w:r>
      <w:r w:rsidR="000B7DE1" w:rsidRPr="002E7715">
        <w:rPr>
          <w:rFonts w:ascii="Times New Roman" w:eastAsia="Calibri" w:hAnsi="Times New Roman" w:cs="Times New Roman"/>
          <w:sz w:val="28"/>
          <w:szCs w:val="28"/>
        </w:rPr>
        <w:t xml:space="preserve">.), </w:t>
      </w:r>
      <w:r w:rsidR="001725E1" w:rsidRPr="002E7715">
        <w:rPr>
          <w:rFonts w:ascii="Times New Roman" w:eastAsia="Calibri" w:hAnsi="Times New Roman" w:cs="Times New Roman"/>
          <w:sz w:val="28"/>
          <w:szCs w:val="28"/>
        </w:rPr>
        <w:t>environmental pollution and unfavorable ameliorative situation in some districts of the country restrict the full use of agri-climatic and land resources</w:t>
      </w:r>
      <w:r w:rsidR="000B7DE1" w:rsidRPr="002E7715">
        <w:rPr>
          <w:rStyle w:val="FootnoteReference"/>
          <w:rFonts w:ascii="Times New Roman" w:eastAsia="Calibri" w:hAnsi="Times New Roman" w:cs="Times New Roman"/>
          <w:sz w:val="28"/>
          <w:szCs w:val="28"/>
        </w:rPr>
        <w:footnoteReference w:id="12"/>
      </w:r>
      <w:r w:rsidR="000B7DE1" w:rsidRPr="002E7715">
        <w:rPr>
          <w:rFonts w:ascii="Times New Roman" w:eastAsia="Calibri" w:hAnsi="Times New Roman" w:cs="Times New Roman"/>
          <w:sz w:val="28"/>
          <w:szCs w:val="28"/>
        </w:rPr>
        <w:t>.</w:t>
      </w:r>
    </w:p>
    <w:p w:rsidR="000B7DE1" w:rsidRPr="002E7715" w:rsidRDefault="00374F2B"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The Kyrgyz Republic, being a mountainous agrarian country, naturally faces many risks inherent to mountainous ecosystems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Primary problems preventing the achievement of the goal include soil degradation</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non-rational use of water and land resources and an adverse impact of climate change</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Additionally, factors hindering the development of resource-saving and organic agriculture include the existing legislative framework</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 poor development of voluntary product certification systems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and risks associated with access to finance, technologies, findings of relevant research and a general lack of timely information needed for proper managerial decision making</w:t>
      </w:r>
      <w:r w:rsidR="000B7DE1" w:rsidRPr="002E7715">
        <w:rPr>
          <w:rFonts w:ascii="Times New Roman" w:hAnsi="Times New Roman"/>
          <w:sz w:val="28"/>
          <w:szCs w:val="28"/>
          <w:lang w:val="en-US"/>
        </w:rPr>
        <w:t xml:space="preserve">. </w:t>
      </w:r>
    </w:p>
    <w:p w:rsidR="000B7DE1" w:rsidRPr="002E7715" w:rsidRDefault="0000640B"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Development of agriculture directly depends on the state of soils resources that are the main means of agricultural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existing tra</w:t>
      </w:r>
      <w:r w:rsidR="00C51E3D" w:rsidRPr="002E7715">
        <w:rPr>
          <w:rFonts w:ascii="Times New Roman" w:hAnsi="Times New Roman" w:cs="Times New Roman"/>
          <w:sz w:val="28"/>
          <w:szCs w:val="28"/>
        </w:rPr>
        <w:t>d</w:t>
      </w:r>
      <w:r w:rsidRPr="002E7715">
        <w:rPr>
          <w:rFonts w:ascii="Times New Roman" w:hAnsi="Times New Roman" w:cs="Times New Roman"/>
          <w:sz w:val="28"/>
          <w:szCs w:val="28"/>
        </w:rPr>
        <w:t>itional crop farming techniques significantly contribute to soil degradation and pollution</w:t>
      </w:r>
      <w:r w:rsidR="000B7DE1" w:rsidRPr="002E7715">
        <w:rPr>
          <w:rFonts w:ascii="Times New Roman" w:hAnsi="Times New Roman" w:cs="Times New Roman"/>
          <w:sz w:val="28"/>
          <w:szCs w:val="28"/>
        </w:rPr>
        <w:t xml:space="preserve">. </w:t>
      </w:r>
    </w:p>
    <w:p w:rsidR="000B7DE1" w:rsidRPr="002E7715" w:rsidRDefault="003A211D"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hAnsi="Times New Roman" w:cs="Times New Roman"/>
          <w:sz w:val="28"/>
          <w:szCs w:val="28"/>
        </w:rPr>
        <w:t>As a result of the excessive pressures on soil, noncompliance with crop rotation regimen, and insufficient remediation activities, soil fertility is decreasing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of humus content in topsoil demonstrated that due to the observed climate change and technologies used</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the content of humus in topsoil is decreasing in all provinces of the country</w:t>
      </w:r>
      <w:r w:rsidR="000B7DE1" w:rsidRPr="002E7715">
        <w:rPr>
          <w:rFonts w:ascii="Times New Roman" w:eastAsia="Calibri" w:hAnsi="Times New Roman" w:cs="Times New Roman"/>
          <w:sz w:val="28"/>
          <w:szCs w:val="28"/>
        </w:rPr>
        <w:t>.</w:t>
      </w:r>
    </w:p>
    <w:p w:rsidR="000B7DE1" w:rsidRPr="002E7715" w:rsidRDefault="003A211D" w:rsidP="000B7DE1">
      <w:pPr>
        <w:shd w:val="clear" w:color="auto" w:fill="FFFFFF"/>
        <w:spacing w:before="0"/>
        <w:ind w:firstLine="567"/>
        <w:rPr>
          <w:rFonts w:ascii="Times New Roman" w:hAnsi="Times New Roman" w:cs="Times New Roman"/>
          <w:sz w:val="28"/>
          <w:szCs w:val="28"/>
        </w:rPr>
      </w:pPr>
      <w:r w:rsidRPr="002E7715">
        <w:rPr>
          <w:rFonts w:ascii="Times New Roman" w:hAnsi="Times New Roman" w:cs="Times New Roman"/>
          <w:sz w:val="28"/>
          <w:szCs w:val="28"/>
        </w:rPr>
        <w:t xml:space="preserve">Findings of soil studies show a trend for a decrease in the humus content on arable lands of about </w:t>
      </w:r>
      <w:r w:rsidR="000B7DE1" w:rsidRPr="002E7715">
        <w:rPr>
          <w:rFonts w:ascii="Times New Roman" w:hAnsi="Times New Roman" w:cs="Times New Roman"/>
          <w:sz w:val="28"/>
          <w:szCs w:val="28"/>
        </w:rPr>
        <w:t xml:space="preserve">10-30%, </w:t>
      </w:r>
      <w:r w:rsidRPr="002E7715">
        <w:rPr>
          <w:rFonts w:ascii="Times New Roman" w:hAnsi="Times New Roman" w:cs="Times New Roman"/>
          <w:sz w:val="28"/>
          <w:szCs w:val="28"/>
        </w:rPr>
        <w:t xml:space="preserve">entailing a reduction in soil fertility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degradation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 arable lands</w:t>
      </w:r>
      <w:r w:rsidR="000B7DE1" w:rsidRPr="002E7715">
        <w:rPr>
          <w:rFonts w:ascii="Times New Roman" w:hAnsi="Times New Roman" w:cs="Times New Roman"/>
          <w:sz w:val="28"/>
          <w:szCs w:val="28"/>
        </w:rPr>
        <w:t xml:space="preserve">. </w:t>
      </w:r>
    </w:p>
    <w:p w:rsidR="000B7DE1" w:rsidRPr="002E7715" w:rsidRDefault="003A211D"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Primary problems leading to a decrease in soil fertility and an increase in soil degradation include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salinization, alkalinity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desertification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waterlogging</w:t>
      </w:r>
      <w:r w:rsidR="000B7DE1"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 xml:space="preserve">stoniness </w:t>
      </w:r>
      <w:r w:rsidRPr="002E7715">
        <w:rPr>
          <w:rFonts w:ascii="Times New Roman" w:hAnsi="Times New Roman" w:cs="Times New Roman"/>
          <w:sz w:val="28"/>
          <w:szCs w:val="28"/>
        </w:rPr>
        <w:t>and erosion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the country sees salinization, to various degrees, of </w:t>
      </w:r>
      <w:r w:rsidR="000B7DE1" w:rsidRPr="002E7715">
        <w:rPr>
          <w:rFonts w:ascii="Times New Roman" w:hAnsi="Times New Roman" w:cs="Times New Roman"/>
          <w:sz w:val="28"/>
          <w:szCs w:val="28"/>
        </w:rPr>
        <w:lastRenderedPageBreak/>
        <w:t xml:space="preserve">163,8 </w:t>
      </w:r>
      <w:r w:rsidRPr="002E7715">
        <w:rPr>
          <w:rFonts w:ascii="Times New Roman" w:hAnsi="Times New Roman" w:cs="Times New Roman"/>
          <w:sz w:val="28"/>
          <w:szCs w:val="28"/>
        </w:rPr>
        <w:t xml:space="preserve">thousand ha of lands or </w:t>
      </w:r>
      <w:r w:rsidR="000B7DE1" w:rsidRPr="002E7715">
        <w:rPr>
          <w:rFonts w:ascii="Times New Roman" w:hAnsi="Times New Roman" w:cs="Times New Roman"/>
          <w:sz w:val="28"/>
          <w:szCs w:val="28"/>
        </w:rPr>
        <w:t xml:space="preserve">13,9%, </w:t>
      </w:r>
      <w:r w:rsidRPr="002E7715">
        <w:rPr>
          <w:rFonts w:ascii="Times New Roman" w:hAnsi="Times New Roman" w:cs="Times New Roman"/>
          <w:sz w:val="28"/>
          <w:szCs w:val="28"/>
        </w:rPr>
        <w:t xml:space="preserve">water erosion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714,6 </w:t>
      </w:r>
      <w:r w:rsidRPr="002E7715">
        <w:rPr>
          <w:rFonts w:ascii="Times New Roman" w:hAnsi="Times New Roman" w:cs="Times New Roman"/>
          <w:sz w:val="28"/>
          <w:szCs w:val="28"/>
        </w:rPr>
        <w:t xml:space="preserve">thousand ha or </w:t>
      </w:r>
      <w:r w:rsidR="000B7DE1" w:rsidRPr="002E7715">
        <w:rPr>
          <w:rFonts w:ascii="Times New Roman" w:hAnsi="Times New Roman" w:cs="Times New Roman"/>
          <w:sz w:val="28"/>
          <w:szCs w:val="28"/>
        </w:rPr>
        <w:t xml:space="preserve">59,3%  </w:t>
      </w:r>
      <w:r w:rsidRPr="002E7715">
        <w:rPr>
          <w:rFonts w:ascii="Times New Roman" w:hAnsi="Times New Roman" w:cs="Times New Roman"/>
          <w:sz w:val="28"/>
          <w:szCs w:val="28"/>
        </w:rPr>
        <w:t xml:space="preserve">of the total area of arable lands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On piedmont irrigated lands with elevated slopes, in the case of unregulated irrigation, up to </w:t>
      </w:r>
      <w:r w:rsidR="000B7DE1" w:rsidRPr="002E7715">
        <w:rPr>
          <w:rFonts w:ascii="Times New Roman" w:hAnsi="Times New Roman" w:cs="Times New Roman"/>
          <w:sz w:val="28"/>
          <w:szCs w:val="28"/>
        </w:rPr>
        <w:t xml:space="preserve">40-120 </w:t>
      </w:r>
      <w:r w:rsidRPr="002E7715">
        <w:rPr>
          <w:rFonts w:ascii="Times New Roman" w:hAnsi="Times New Roman" w:cs="Times New Roman"/>
          <w:sz w:val="28"/>
          <w:szCs w:val="28"/>
        </w:rPr>
        <w:t xml:space="preserve">tons of humus layer is washed away which only totals </w:t>
      </w:r>
      <w:r w:rsidR="000B7DE1" w:rsidRPr="002E7715">
        <w:rPr>
          <w:rFonts w:ascii="Times New Roman" w:hAnsi="Times New Roman" w:cs="Times New Roman"/>
          <w:sz w:val="28"/>
          <w:szCs w:val="28"/>
        </w:rPr>
        <w:t xml:space="preserve">20-40 </w:t>
      </w:r>
      <w:r w:rsidRPr="002E7715">
        <w:rPr>
          <w:rFonts w:ascii="Times New Roman" w:hAnsi="Times New Roman" w:cs="Times New Roman"/>
          <w:sz w:val="28"/>
          <w:szCs w:val="28"/>
        </w:rPr>
        <w:t>cm of the topsoil</w:t>
      </w:r>
      <w:r w:rsidR="000B7DE1" w:rsidRPr="002E7715">
        <w:rPr>
          <w:rFonts w:ascii="Times New Roman" w:hAnsi="Times New Roman" w:cs="Times New Roman"/>
          <w:sz w:val="28"/>
          <w:szCs w:val="28"/>
        </w:rPr>
        <w:t>.</w:t>
      </w:r>
    </w:p>
    <w:p w:rsidR="000B7DE1" w:rsidRPr="002E7715" w:rsidRDefault="003A211D"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The threat of irreversible loss of soils of piedmont lands on an area of </w:t>
      </w:r>
      <w:r w:rsidR="000B7DE1" w:rsidRPr="002E7715">
        <w:rPr>
          <w:rFonts w:ascii="Times New Roman" w:hAnsi="Times New Roman" w:cs="Times New Roman"/>
          <w:sz w:val="28"/>
          <w:szCs w:val="28"/>
        </w:rPr>
        <w:t xml:space="preserve">700 </w:t>
      </w:r>
      <w:r w:rsidRPr="002E7715">
        <w:rPr>
          <w:rFonts w:ascii="Times New Roman" w:hAnsi="Times New Roman" w:cs="Times New Roman"/>
          <w:sz w:val="28"/>
          <w:szCs w:val="28"/>
        </w:rPr>
        <w:t>thousand ha of irrigated lands is quite acute and real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including on an area of </w:t>
      </w:r>
      <w:r w:rsidR="000B7DE1" w:rsidRPr="002E7715">
        <w:rPr>
          <w:rFonts w:ascii="Times New Roman" w:hAnsi="Times New Roman" w:cs="Times New Roman"/>
          <w:sz w:val="28"/>
          <w:szCs w:val="28"/>
        </w:rPr>
        <w:t xml:space="preserve">300 </w:t>
      </w:r>
      <w:r w:rsidRPr="002E7715">
        <w:rPr>
          <w:rFonts w:ascii="Times New Roman" w:hAnsi="Times New Roman" w:cs="Times New Roman"/>
          <w:sz w:val="28"/>
          <w:szCs w:val="28"/>
        </w:rPr>
        <w:t xml:space="preserve">thousand ha on lands with a slope of more than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t>degrees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lack of soil moistening can also adversely impact crop productivity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Overall, varying degrees of soil degradation reduce productivity of agricultural crop productivity by </w:t>
      </w:r>
      <w:r w:rsidR="000B7DE1" w:rsidRPr="002E7715">
        <w:rPr>
          <w:rFonts w:ascii="Times New Roman" w:hAnsi="Times New Roman" w:cs="Times New Roman"/>
          <w:sz w:val="28"/>
          <w:szCs w:val="28"/>
        </w:rPr>
        <w:t>20-60%.</w:t>
      </w:r>
    </w:p>
    <w:p w:rsidR="000B7DE1" w:rsidRPr="002E7715" w:rsidRDefault="000B7DE1" w:rsidP="000B7DE1">
      <w:pPr>
        <w:pStyle w:val="Caption"/>
        <w:keepNext/>
        <w:spacing w:before="0" w:after="0"/>
        <w:jc w:val="center"/>
        <w:rPr>
          <w:rFonts w:ascii="Times New Roman" w:hAnsi="Times New Roman"/>
          <w:b w:val="0"/>
          <w:color w:val="auto"/>
          <w:sz w:val="28"/>
          <w:szCs w:val="28"/>
        </w:rPr>
      </w:pPr>
    </w:p>
    <w:p w:rsidR="000B7DE1" w:rsidRPr="002E7715" w:rsidRDefault="000B7DE1"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Pr="002E7715">
        <w:rPr>
          <w:rFonts w:ascii="Times New Roman" w:hAnsi="Times New Roman"/>
          <w:b w:val="0"/>
          <w:color w:val="auto"/>
          <w:sz w:val="28"/>
          <w:szCs w:val="28"/>
        </w:rPr>
        <w:fldChar w:fldCharType="begin"/>
      </w:r>
      <w:r w:rsidRPr="002E7715">
        <w:rPr>
          <w:rFonts w:ascii="Times New Roman" w:hAnsi="Times New Roman"/>
          <w:b w:val="0"/>
          <w:color w:val="auto"/>
          <w:sz w:val="28"/>
          <w:szCs w:val="28"/>
        </w:rPr>
        <w:instrText xml:space="preserve"> SEQ Таблица \* ARABIC </w:instrText>
      </w:r>
      <w:r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1</w:t>
      </w:r>
      <w:r w:rsidRPr="002E7715">
        <w:rPr>
          <w:rFonts w:ascii="Times New Roman" w:hAnsi="Times New Roman"/>
          <w:b w:val="0"/>
          <w:color w:val="auto"/>
          <w:sz w:val="28"/>
          <w:szCs w:val="28"/>
        </w:rPr>
        <w:fldChar w:fldCharType="end"/>
      </w:r>
      <w:r w:rsidRPr="002E7715">
        <w:rPr>
          <w:rFonts w:ascii="Times New Roman" w:hAnsi="Times New Roman"/>
          <w:b w:val="0"/>
          <w:color w:val="auto"/>
          <w:sz w:val="28"/>
          <w:szCs w:val="28"/>
        </w:rPr>
        <w:t xml:space="preserve">. Qualitative characteristics of lands in the Kyrgyz Republic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028"/>
        <w:gridCol w:w="2075"/>
      </w:tblGrid>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Negative soil properties</w:t>
            </w:r>
          </w:p>
        </w:tc>
        <w:tc>
          <w:tcPr>
            <w:tcW w:w="3028" w:type="dxa"/>
            <w:shd w:val="clear" w:color="auto" w:fill="auto"/>
            <w:vAlign w:val="center"/>
          </w:tcPr>
          <w:p w:rsidR="000B7DE1" w:rsidRPr="002E7715" w:rsidRDefault="000B7DE1" w:rsidP="00EF2C27">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All lands of agricultural companies, thousands of hectares</w:t>
            </w:r>
          </w:p>
        </w:tc>
        <w:tc>
          <w:tcPr>
            <w:tcW w:w="2075" w:type="dxa"/>
            <w:shd w:val="clear" w:color="auto" w:fill="auto"/>
            <w:vAlign w:val="center"/>
          </w:tcPr>
          <w:p w:rsidR="000B7DE1" w:rsidRPr="002E7715" w:rsidRDefault="000B7DE1" w:rsidP="00EF2C27">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Including arable lands, thousands of hectares</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Salinized</w:t>
            </w:r>
          </w:p>
        </w:tc>
        <w:tc>
          <w:tcPr>
            <w:tcW w:w="3028" w:type="dxa"/>
            <w:shd w:val="clear" w:color="auto" w:fill="auto"/>
            <w:vAlign w:val="center"/>
          </w:tcPr>
          <w:p w:rsidR="000B7DE1" w:rsidRPr="002E7715" w:rsidRDefault="000B7DE1" w:rsidP="00962F6B">
            <w:pPr>
              <w:shd w:val="clear" w:color="auto" w:fill="FFFFFF"/>
              <w:spacing w:before="0"/>
              <w:ind w:right="-108" w:firstLine="0"/>
              <w:jc w:val="center"/>
              <w:rPr>
                <w:rFonts w:ascii="Times New Roman" w:hAnsi="Times New Roman" w:cs="Times New Roman"/>
                <w:szCs w:val="28"/>
              </w:rPr>
            </w:pPr>
            <w:r w:rsidRPr="002E7715">
              <w:rPr>
                <w:rFonts w:ascii="Times New Roman" w:hAnsi="Times New Roman" w:cs="Times New Roman"/>
                <w:szCs w:val="28"/>
              </w:rPr>
              <w:t>1 190,8 (11,1%)</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163,8 (13,9%)</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Alkalinized</w:t>
            </w:r>
          </w:p>
        </w:tc>
        <w:tc>
          <w:tcPr>
            <w:tcW w:w="3028"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480,2 (4,5%)</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99,3 (8,2%)</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Waterlogged</w:t>
            </w:r>
          </w:p>
        </w:tc>
        <w:tc>
          <w:tcPr>
            <w:tcW w:w="3028" w:type="dxa"/>
            <w:shd w:val="clear" w:color="auto" w:fill="auto"/>
            <w:vAlign w:val="center"/>
          </w:tcPr>
          <w:p w:rsidR="000B7DE1" w:rsidRPr="002E7715" w:rsidRDefault="000B7DE1" w:rsidP="00962F6B">
            <w:pPr>
              <w:shd w:val="clear" w:color="auto" w:fill="FFFFFF"/>
              <w:spacing w:before="0"/>
              <w:ind w:right="-108" w:firstLine="0"/>
              <w:jc w:val="center"/>
              <w:rPr>
                <w:rFonts w:ascii="Times New Roman" w:hAnsi="Times New Roman" w:cs="Times New Roman"/>
                <w:szCs w:val="28"/>
              </w:rPr>
            </w:pPr>
            <w:r w:rsidRPr="002E7715">
              <w:rPr>
                <w:rFonts w:ascii="Times New Roman" w:hAnsi="Times New Roman" w:cs="Times New Roman"/>
                <w:szCs w:val="28"/>
              </w:rPr>
              <w:t>138,6 (1,3%)</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14,6 (1,2%)</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 xml:space="preserve">Stony </w:t>
            </w:r>
          </w:p>
        </w:tc>
        <w:tc>
          <w:tcPr>
            <w:tcW w:w="3028"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4 021,2 (37,5%)</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346,7 (28,8%)</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Wind-eroded</w:t>
            </w:r>
          </w:p>
        </w:tc>
        <w:tc>
          <w:tcPr>
            <w:tcW w:w="3028"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5 689,8 (53,1%)</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651,1</w:t>
            </w:r>
            <w:r w:rsidR="00962F6B" w:rsidRPr="002E7715">
              <w:rPr>
                <w:rFonts w:ascii="Times New Roman" w:hAnsi="Times New Roman" w:cs="Times New Roman"/>
                <w:szCs w:val="28"/>
              </w:rPr>
              <w:t xml:space="preserve"> </w:t>
            </w:r>
            <w:r w:rsidRPr="002E7715">
              <w:rPr>
                <w:rFonts w:ascii="Times New Roman" w:hAnsi="Times New Roman" w:cs="Times New Roman"/>
                <w:szCs w:val="28"/>
              </w:rPr>
              <w:t>(54,0%)</w:t>
            </w:r>
          </w:p>
        </w:tc>
      </w:tr>
      <w:tr w:rsidR="000B7DE1" w:rsidRPr="002E7715" w:rsidTr="00EF2C27">
        <w:tc>
          <w:tcPr>
            <w:tcW w:w="4111" w:type="dxa"/>
            <w:shd w:val="clear" w:color="auto" w:fill="auto"/>
            <w:vAlign w:val="center"/>
          </w:tcPr>
          <w:p w:rsidR="000B7DE1" w:rsidRPr="002E7715" w:rsidRDefault="000B7DE1" w:rsidP="00EF2C27">
            <w:pPr>
              <w:shd w:val="clear" w:color="auto" w:fill="FFFFFF"/>
              <w:spacing w:before="0"/>
              <w:ind w:right="-1" w:firstLine="0"/>
              <w:jc w:val="left"/>
              <w:rPr>
                <w:rFonts w:ascii="Times New Roman" w:hAnsi="Times New Roman" w:cs="Times New Roman"/>
                <w:szCs w:val="28"/>
              </w:rPr>
            </w:pPr>
            <w:r w:rsidRPr="002E7715">
              <w:rPr>
                <w:rFonts w:ascii="Times New Roman" w:hAnsi="Times New Roman" w:cs="Times New Roman"/>
                <w:szCs w:val="28"/>
              </w:rPr>
              <w:t>Water-eroded</w:t>
            </w:r>
          </w:p>
        </w:tc>
        <w:tc>
          <w:tcPr>
            <w:tcW w:w="3028" w:type="dxa"/>
            <w:shd w:val="clear" w:color="auto" w:fill="auto"/>
            <w:vAlign w:val="center"/>
          </w:tcPr>
          <w:p w:rsidR="000B7DE1" w:rsidRPr="002E7715" w:rsidRDefault="000B7DE1" w:rsidP="00962F6B">
            <w:pPr>
              <w:shd w:val="clear" w:color="auto" w:fill="FFFFFF"/>
              <w:spacing w:before="0"/>
              <w:ind w:right="-108" w:firstLine="0"/>
              <w:jc w:val="center"/>
              <w:rPr>
                <w:rFonts w:ascii="Times New Roman" w:hAnsi="Times New Roman" w:cs="Times New Roman"/>
                <w:szCs w:val="28"/>
              </w:rPr>
            </w:pPr>
            <w:r w:rsidRPr="002E7715">
              <w:rPr>
                <w:rFonts w:ascii="Times New Roman" w:hAnsi="Times New Roman" w:cs="Times New Roman"/>
                <w:szCs w:val="28"/>
              </w:rPr>
              <w:t>5 626,8 (52,6%)</w:t>
            </w:r>
          </w:p>
        </w:tc>
        <w:tc>
          <w:tcPr>
            <w:tcW w:w="2075" w:type="dxa"/>
            <w:shd w:val="clear" w:color="auto" w:fill="auto"/>
            <w:vAlign w:val="center"/>
          </w:tcPr>
          <w:p w:rsidR="000B7DE1" w:rsidRPr="002E7715" w:rsidRDefault="000B7DE1" w:rsidP="00962F6B">
            <w:pPr>
              <w:shd w:val="clear" w:color="auto" w:fill="FFFFFF"/>
              <w:spacing w:before="0"/>
              <w:ind w:right="-1" w:firstLine="0"/>
              <w:jc w:val="center"/>
              <w:rPr>
                <w:rFonts w:ascii="Times New Roman" w:hAnsi="Times New Roman" w:cs="Times New Roman"/>
                <w:szCs w:val="28"/>
              </w:rPr>
            </w:pPr>
            <w:r w:rsidRPr="002E7715">
              <w:rPr>
                <w:rFonts w:ascii="Times New Roman" w:hAnsi="Times New Roman" w:cs="Times New Roman"/>
                <w:szCs w:val="28"/>
              </w:rPr>
              <w:t>714,6 (59,3%)</w:t>
            </w:r>
          </w:p>
        </w:tc>
      </w:tr>
    </w:tbl>
    <w:p w:rsidR="000B7DE1" w:rsidRPr="002E7715" w:rsidRDefault="000B7DE1" w:rsidP="000B7DE1">
      <w:pPr>
        <w:autoSpaceDE w:val="0"/>
        <w:autoSpaceDN w:val="0"/>
        <w:adjustRightInd w:val="0"/>
        <w:spacing w:before="0"/>
        <w:rPr>
          <w:rFonts w:ascii="Times New Roman" w:eastAsia="Calibri" w:hAnsi="Times New Roman" w:cs="Times New Roman"/>
          <w:sz w:val="28"/>
          <w:szCs w:val="28"/>
        </w:rPr>
      </w:pPr>
    </w:p>
    <w:p w:rsidR="000B7DE1" w:rsidRPr="002E7715" w:rsidRDefault="00F6520C" w:rsidP="000B7DE1">
      <w:pPr>
        <w:shd w:val="clear" w:color="auto" w:fill="FFFFFF"/>
        <w:spacing w:before="0"/>
        <w:rPr>
          <w:rFonts w:ascii="Times New Roman" w:eastAsia="Calibri" w:hAnsi="Times New Roman" w:cs="Times New Roman"/>
          <w:sz w:val="28"/>
          <w:szCs w:val="28"/>
        </w:rPr>
      </w:pPr>
      <w:r w:rsidRPr="002E7715">
        <w:rPr>
          <w:rFonts w:ascii="Times New Roman" w:hAnsi="Times New Roman" w:cs="Times New Roman"/>
          <w:sz w:val="28"/>
          <w:szCs w:val="28"/>
        </w:rPr>
        <w:t xml:space="preserve">In essence, of the total area of pastures of </w:t>
      </w:r>
      <w:r w:rsidR="000B7DE1" w:rsidRPr="002E7715">
        <w:rPr>
          <w:rFonts w:ascii="Times New Roman" w:hAnsi="Times New Roman" w:cs="Times New Roman"/>
          <w:sz w:val="28"/>
          <w:szCs w:val="28"/>
        </w:rPr>
        <w:t xml:space="preserve">9 009,3 </w:t>
      </w:r>
      <w:r w:rsidRPr="002E7715">
        <w:rPr>
          <w:rFonts w:ascii="Times New Roman" w:hAnsi="Times New Roman" w:cs="Times New Roman"/>
          <w:sz w:val="28"/>
          <w:szCs w:val="28"/>
        </w:rPr>
        <w:t xml:space="preserve">thousand ha, pasture users only use </w:t>
      </w:r>
      <w:r w:rsidR="000B7DE1" w:rsidRPr="002E7715">
        <w:rPr>
          <w:rFonts w:ascii="Times New Roman" w:hAnsi="Times New Roman" w:cs="Times New Roman"/>
          <w:sz w:val="28"/>
          <w:szCs w:val="28"/>
        </w:rPr>
        <w:t>96%</w:t>
      </w:r>
      <w:r w:rsidRPr="002E7715">
        <w:rPr>
          <w:rFonts w:ascii="Times New Roman" w:hAnsi="Times New Roman" w:cs="Times New Roman"/>
          <w:sz w:val="28"/>
          <w:szCs w:val="28"/>
        </w:rPr>
        <w:t xml:space="preserve"> of them</w:t>
      </w:r>
      <w:r w:rsidR="000B7DE1" w:rsidRPr="002E7715">
        <w:rPr>
          <w:rFonts w:ascii="Times New Roman" w:hAnsi="Times New Roman" w:cs="Times New Roman"/>
          <w:sz w:val="28"/>
          <w:szCs w:val="28"/>
        </w:rPr>
        <w:t>.</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 maximum productivity of hay meadows and pastures is relatively low and totals </w:t>
      </w:r>
      <w:r w:rsidR="000B7DE1" w:rsidRPr="002E7715">
        <w:rPr>
          <w:rFonts w:ascii="Times New Roman" w:eastAsia="Calibri" w:hAnsi="Times New Roman" w:cs="Times New Roman"/>
          <w:sz w:val="28"/>
          <w:szCs w:val="28"/>
        </w:rPr>
        <w:t xml:space="preserve">25 </w:t>
      </w:r>
      <w:r w:rsidR="00D2223A" w:rsidRPr="002E7715">
        <w:rPr>
          <w:rFonts w:ascii="Times New Roman" w:eastAsia="Calibri" w:hAnsi="Times New Roman" w:cs="Times New Roman"/>
          <w:sz w:val="28"/>
          <w:szCs w:val="28"/>
        </w:rPr>
        <w:t>mh</w:t>
      </w:r>
      <w:r w:rsidR="000B7DE1" w:rsidRPr="002E7715">
        <w:rPr>
          <w:rFonts w:ascii="Times New Roman" w:eastAsia="Calibri" w:hAnsi="Times New Roman" w:cs="Times New Roman"/>
          <w:sz w:val="28"/>
          <w:szCs w:val="28"/>
        </w:rPr>
        <w:t>/</w:t>
      </w:r>
      <w:r w:rsidR="00D2223A" w:rsidRPr="002E7715">
        <w:rPr>
          <w:rFonts w:ascii="Times New Roman" w:eastAsia="Calibri" w:hAnsi="Times New Roman" w:cs="Times New Roman"/>
          <w:sz w:val="28"/>
          <w:szCs w:val="28"/>
        </w:rPr>
        <w:t>ha for summer pastures</w:t>
      </w:r>
      <w:r w:rsidR="000B7DE1" w:rsidRPr="002E7715">
        <w:rPr>
          <w:rFonts w:ascii="Times New Roman" w:eastAsia="Calibri" w:hAnsi="Times New Roman" w:cs="Times New Roman"/>
          <w:sz w:val="28"/>
          <w:szCs w:val="28"/>
        </w:rPr>
        <w:t xml:space="preserve">, </w:t>
      </w:r>
      <w:r w:rsidR="00D2223A" w:rsidRPr="002E7715">
        <w:rPr>
          <w:rFonts w:ascii="Times New Roman" w:eastAsia="Calibri" w:hAnsi="Times New Roman" w:cs="Times New Roman"/>
          <w:sz w:val="28"/>
          <w:szCs w:val="28"/>
        </w:rPr>
        <w:t>which is lower than productivity achieved in developed countries</w:t>
      </w:r>
      <w:r w:rsidR="000B7DE1" w:rsidRPr="002E7715">
        <w:rPr>
          <w:rFonts w:ascii="Times New Roman" w:eastAsia="Calibri" w:hAnsi="Times New Roman" w:cs="Times New Roman"/>
          <w:sz w:val="28"/>
          <w:szCs w:val="28"/>
        </w:rPr>
        <w:t xml:space="preserve">. </w:t>
      </w:r>
      <w:r w:rsidR="00D2223A" w:rsidRPr="002E7715">
        <w:rPr>
          <w:rFonts w:ascii="Times New Roman" w:eastAsia="Calibri" w:hAnsi="Times New Roman" w:cs="Times New Roman"/>
          <w:sz w:val="28"/>
          <w:szCs w:val="28"/>
        </w:rPr>
        <w:t xml:space="preserve">For instance, in the Netherlands, productivity of hay meadows and pastures totals </w:t>
      </w:r>
      <w:r w:rsidR="000B7DE1" w:rsidRPr="002E7715">
        <w:rPr>
          <w:rFonts w:ascii="Times New Roman" w:eastAsia="Calibri" w:hAnsi="Times New Roman" w:cs="Times New Roman"/>
          <w:sz w:val="28"/>
          <w:szCs w:val="28"/>
        </w:rPr>
        <w:t xml:space="preserve">120 </w:t>
      </w:r>
      <w:r w:rsidR="00D2223A" w:rsidRPr="002E7715">
        <w:rPr>
          <w:rFonts w:ascii="Times New Roman" w:eastAsia="Calibri" w:hAnsi="Times New Roman" w:cs="Times New Roman"/>
          <w:sz w:val="28"/>
          <w:szCs w:val="28"/>
        </w:rPr>
        <w:t>mh</w:t>
      </w:r>
      <w:r w:rsidR="000B7DE1" w:rsidRPr="002E7715">
        <w:rPr>
          <w:rFonts w:ascii="Times New Roman" w:eastAsia="Calibri" w:hAnsi="Times New Roman" w:cs="Times New Roman"/>
          <w:sz w:val="28"/>
          <w:szCs w:val="28"/>
        </w:rPr>
        <w:t>/</w:t>
      </w:r>
      <w:r w:rsidR="00D2223A" w:rsidRPr="002E7715">
        <w:rPr>
          <w:rFonts w:ascii="Times New Roman" w:eastAsia="Calibri" w:hAnsi="Times New Roman" w:cs="Times New Roman"/>
          <w:sz w:val="28"/>
          <w:szCs w:val="28"/>
        </w:rPr>
        <w:t>ha</w:t>
      </w:r>
      <w:r w:rsidR="000B7DE1" w:rsidRPr="002E7715">
        <w:rPr>
          <w:rFonts w:ascii="Times New Roman" w:eastAsia="Calibri" w:hAnsi="Times New Roman" w:cs="Times New Roman"/>
          <w:sz w:val="28"/>
          <w:szCs w:val="28"/>
        </w:rPr>
        <w:t xml:space="preserve">, </w:t>
      </w:r>
      <w:r w:rsidR="00D2223A" w:rsidRPr="002E7715">
        <w:rPr>
          <w:rFonts w:ascii="Times New Roman" w:eastAsia="Calibri" w:hAnsi="Times New Roman" w:cs="Times New Roman"/>
          <w:sz w:val="28"/>
          <w:szCs w:val="28"/>
        </w:rPr>
        <w:t xml:space="preserve">in France </w:t>
      </w:r>
      <w:r w:rsidR="000B7DE1" w:rsidRPr="002E7715">
        <w:rPr>
          <w:rFonts w:ascii="Times New Roman" w:eastAsia="Calibri" w:hAnsi="Times New Roman" w:cs="Times New Roman"/>
          <w:sz w:val="28"/>
          <w:szCs w:val="28"/>
        </w:rPr>
        <w:t xml:space="preserve">– 45-50, </w:t>
      </w:r>
      <w:r w:rsidR="00D2223A" w:rsidRPr="002E7715">
        <w:rPr>
          <w:rFonts w:ascii="Times New Roman" w:eastAsia="Calibri" w:hAnsi="Times New Roman" w:cs="Times New Roman"/>
          <w:sz w:val="28"/>
          <w:szCs w:val="28"/>
        </w:rPr>
        <w:t xml:space="preserve">in Germany </w:t>
      </w:r>
      <w:r w:rsidR="000B7DE1" w:rsidRPr="002E7715">
        <w:rPr>
          <w:rFonts w:ascii="Times New Roman" w:eastAsia="Calibri" w:hAnsi="Times New Roman" w:cs="Times New Roman"/>
          <w:sz w:val="28"/>
          <w:szCs w:val="28"/>
        </w:rPr>
        <w:t xml:space="preserve">– 60, </w:t>
      </w:r>
      <w:r w:rsidR="00D2223A" w:rsidRPr="002E7715">
        <w:rPr>
          <w:rFonts w:ascii="Times New Roman" w:eastAsia="Calibri" w:hAnsi="Times New Roman" w:cs="Times New Roman"/>
          <w:sz w:val="28"/>
          <w:szCs w:val="28"/>
        </w:rPr>
        <w:t xml:space="preserve">in Belgium </w:t>
      </w:r>
      <w:r w:rsidR="000B7DE1" w:rsidRPr="002E7715">
        <w:rPr>
          <w:rFonts w:ascii="Times New Roman" w:eastAsia="Calibri" w:hAnsi="Times New Roman" w:cs="Times New Roman"/>
          <w:sz w:val="28"/>
          <w:szCs w:val="28"/>
        </w:rPr>
        <w:t xml:space="preserve">– 80, </w:t>
      </w:r>
      <w:r w:rsidR="00D2223A" w:rsidRPr="002E7715">
        <w:rPr>
          <w:rFonts w:ascii="Times New Roman" w:eastAsia="Calibri" w:hAnsi="Times New Roman" w:cs="Times New Roman"/>
          <w:sz w:val="28"/>
          <w:szCs w:val="28"/>
        </w:rPr>
        <w:t xml:space="preserve">in Denmark </w:t>
      </w:r>
      <w:r w:rsidR="000B7DE1" w:rsidRPr="002E7715">
        <w:rPr>
          <w:rFonts w:ascii="Times New Roman" w:eastAsia="Calibri" w:hAnsi="Times New Roman" w:cs="Times New Roman"/>
          <w:sz w:val="28"/>
          <w:szCs w:val="28"/>
        </w:rPr>
        <w:t xml:space="preserve">– 90 </w:t>
      </w:r>
      <w:r w:rsidR="00D2223A" w:rsidRPr="002E7715">
        <w:rPr>
          <w:rFonts w:ascii="Times New Roman" w:eastAsia="Calibri" w:hAnsi="Times New Roman" w:cs="Times New Roman"/>
          <w:sz w:val="28"/>
          <w:szCs w:val="28"/>
        </w:rPr>
        <w:t>mh</w:t>
      </w:r>
      <w:r w:rsidR="000B7DE1" w:rsidRPr="002E7715">
        <w:rPr>
          <w:rFonts w:ascii="Times New Roman" w:eastAsia="Calibri" w:hAnsi="Times New Roman" w:cs="Times New Roman"/>
          <w:sz w:val="28"/>
          <w:szCs w:val="28"/>
        </w:rPr>
        <w:t>/</w:t>
      </w:r>
      <w:r w:rsidR="00D2223A" w:rsidRPr="002E7715">
        <w:rPr>
          <w:rFonts w:ascii="Times New Roman" w:eastAsia="Calibri" w:hAnsi="Times New Roman" w:cs="Times New Roman"/>
          <w:sz w:val="28"/>
          <w:szCs w:val="28"/>
        </w:rPr>
        <w:t>ha</w:t>
      </w:r>
      <w:r w:rsidR="000B7DE1" w:rsidRPr="002E7715">
        <w:rPr>
          <w:rFonts w:ascii="Times New Roman" w:eastAsia="Calibri" w:hAnsi="Times New Roman" w:cs="Times New Roman"/>
          <w:sz w:val="28"/>
          <w:szCs w:val="28"/>
        </w:rPr>
        <w:t xml:space="preserve"> </w:t>
      </w:r>
      <w:r w:rsidR="00D2223A" w:rsidRPr="002E7715">
        <w:rPr>
          <w:rFonts w:ascii="Times New Roman" w:eastAsia="Calibri" w:hAnsi="Times New Roman" w:cs="Times New Roman"/>
          <w:sz w:val="28"/>
          <w:szCs w:val="28"/>
        </w:rPr>
        <w:t>of dry mass</w:t>
      </w:r>
      <w:r w:rsidR="000B7DE1" w:rsidRPr="002E7715">
        <w:rPr>
          <w:rFonts w:ascii="Times New Roman" w:eastAsia="Calibri" w:hAnsi="Times New Roman" w:cs="Times New Roman"/>
          <w:sz w:val="28"/>
          <w:szCs w:val="28"/>
        </w:rPr>
        <w:t xml:space="preserve">. </w:t>
      </w:r>
    </w:p>
    <w:p w:rsidR="000B7DE1" w:rsidRPr="002E7715" w:rsidRDefault="00D2223A" w:rsidP="000B7DE1">
      <w:pPr>
        <w:shd w:val="clear" w:color="auto" w:fill="FFFFFF"/>
        <w:spacing w:before="0"/>
        <w:rPr>
          <w:rFonts w:ascii="Times New Roman" w:hAnsi="Times New Roman" w:cs="Times New Roman"/>
          <w:sz w:val="28"/>
          <w:szCs w:val="28"/>
        </w:rPr>
      </w:pPr>
      <w:r w:rsidRPr="002E7715">
        <w:rPr>
          <w:rFonts w:ascii="Times New Roman" w:eastAsia="Calibri" w:hAnsi="Times New Roman" w:cs="Times New Roman"/>
          <w:sz w:val="28"/>
          <w:szCs w:val="28"/>
        </w:rPr>
        <w:t>In many ways this is due to differences in natural and climatic conditions, but effective pasture management practices in developed countries account for a large share of this difference</w:t>
      </w:r>
      <w:r w:rsidR="000B7DE1" w:rsidRPr="002E7715">
        <w:rPr>
          <w:rFonts w:ascii="Times New Roman" w:eastAsia="Calibri" w:hAnsi="Times New Roman" w:cs="Times New Roman"/>
          <w:sz w:val="28"/>
          <w:szCs w:val="28"/>
        </w:rPr>
        <w:t>.</w:t>
      </w:r>
    </w:p>
    <w:p w:rsidR="000B7DE1" w:rsidRPr="002E7715" w:rsidRDefault="00AD4A9B"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degradation process is increasing every year and in some parts of the country has become irreversible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Pursuant to findings of the monitoring conducted by the </w:t>
      </w:r>
      <w:r w:rsidR="00C51E3D" w:rsidRPr="002E7715">
        <w:rPr>
          <w:rFonts w:ascii="Times New Roman" w:hAnsi="Times New Roman" w:cs="Times New Roman"/>
          <w:sz w:val="28"/>
          <w:szCs w:val="28"/>
        </w:rPr>
        <w:t xml:space="preserve">SDI </w:t>
      </w:r>
      <w:r w:rsidRPr="002E7715">
        <w:rPr>
          <w:rFonts w:ascii="Times New Roman" w:hAnsi="Times New Roman" w:cs="Times New Roman"/>
          <w:sz w:val="28"/>
          <w:szCs w:val="28"/>
        </w:rPr>
        <w:t xml:space="preserve">Kyrgyzgiprozem, </w:t>
      </w:r>
      <w:r w:rsidRPr="002E7715">
        <w:rPr>
          <w:rFonts w:ascii="Times New Roman" w:eastAsia="Calibri" w:hAnsi="Times New Roman" w:cs="Times New Roman"/>
          <w:sz w:val="28"/>
          <w:szCs w:val="28"/>
        </w:rPr>
        <w:t xml:space="preserve">it was established that degradation affected more than </w:t>
      </w:r>
      <w:r w:rsidR="000B7DE1" w:rsidRPr="002E7715">
        <w:rPr>
          <w:rFonts w:ascii="Times New Roman" w:eastAsia="Calibri" w:hAnsi="Times New Roman" w:cs="Times New Roman"/>
          <w:sz w:val="28"/>
          <w:szCs w:val="28"/>
        </w:rPr>
        <w:t xml:space="preserve">60% </w:t>
      </w:r>
      <w:r w:rsidRPr="002E7715">
        <w:rPr>
          <w:rFonts w:ascii="Times New Roman" w:eastAsia="Calibri" w:hAnsi="Times New Roman" w:cs="Times New Roman"/>
          <w:sz w:val="28"/>
          <w:szCs w:val="28"/>
        </w:rPr>
        <w:t>of pasture area</w:t>
      </w:r>
      <w:r w:rsidR="000B7DE1" w:rsidRPr="002E7715">
        <w:rPr>
          <w:rFonts w:ascii="Times New Roman" w:eastAsia="Calibri" w:hAnsi="Times New Roman" w:cs="Times New Roman"/>
          <w:sz w:val="28"/>
          <w:szCs w:val="28"/>
        </w:rPr>
        <w:t xml:space="preserve">: 18%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heavily degraded</w:t>
      </w:r>
      <w:r w:rsidR="000B7DE1" w:rsidRPr="002E7715">
        <w:rPr>
          <w:rFonts w:ascii="Times New Roman" w:eastAsia="Calibri" w:hAnsi="Times New Roman" w:cs="Times New Roman"/>
          <w:sz w:val="28"/>
          <w:szCs w:val="28"/>
        </w:rPr>
        <w:t xml:space="preserve">; 5%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eroded to various extents</w:t>
      </w:r>
      <w:r w:rsidR="000B7DE1" w:rsidRPr="002E7715">
        <w:rPr>
          <w:rFonts w:ascii="Times New Roman" w:eastAsia="Calibri" w:hAnsi="Times New Roman" w:cs="Times New Roman"/>
          <w:sz w:val="28"/>
          <w:szCs w:val="28"/>
        </w:rPr>
        <w:t xml:space="preserve">; 4%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located on steep slopes </w:t>
      </w:r>
      <w:r w:rsidR="000B7DE1" w:rsidRPr="002E7715">
        <w:rPr>
          <w:rFonts w:ascii="Times New Roman" w:eastAsia="Calibri" w:hAnsi="Times New Roman" w:cs="Times New Roman"/>
          <w:sz w:val="28"/>
          <w:szCs w:val="28"/>
        </w:rPr>
        <w:t>(40</w:t>
      </w:r>
      <w:r w:rsidR="000B7DE1" w:rsidRPr="002E7715">
        <w:rPr>
          <w:rFonts w:ascii="Times New Roman" w:eastAsia="Calibri" w:hAnsi="Times New Roman" w:cs="Times New Roman"/>
          <w:sz w:val="28"/>
          <w:szCs w:val="28"/>
          <w:vertAlign w:val="superscript"/>
        </w:rPr>
        <w:t>°</w:t>
      </w:r>
      <w:r w:rsidRPr="002E7715">
        <w:rPr>
          <w:rFonts w:ascii="Times New Roman" w:eastAsia="Calibri" w:hAnsi="Times New Roman" w:cs="Times New Roman"/>
          <w:sz w:val="28"/>
          <w:szCs w:val="28"/>
        </w:rPr>
        <w:t xml:space="preserve"> and more</w:t>
      </w:r>
      <w:r w:rsidR="000B7DE1" w:rsidRPr="002E7715">
        <w:rPr>
          <w:rFonts w:ascii="Times New Roman" w:eastAsia="Calibri" w:hAnsi="Times New Roman" w:cs="Times New Roman"/>
          <w:sz w:val="28"/>
          <w:szCs w:val="28"/>
        </w:rPr>
        <w:t xml:space="preserve">); 17%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became bushlands</w:t>
      </w:r>
      <w:r w:rsidR="000B7DE1" w:rsidRPr="002E7715">
        <w:rPr>
          <w:rFonts w:ascii="Times New Roman" w:eastAsia="Calibri" w:hAnsi="Times New Roman" w:cs="Times New Roman"/>
          <w:sz w:val="28"/>
          <w:szCs w:val="28"/>
        </w:rPr>
        <w:t xml:space="preserve">; 13%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fouled by non-feed grass</w:t>
      </w:r>
      <w:r w:rsidR="000B7DE1" w:rsidRPr="002E7715">
        <w:rPr>
          <w:rFonts w:ascii="Times New Roman" w:eastAsia="Calibri" w:hAnsi="Times New Roman" w:cs="Times New Roman"/>
          <w:sz w:val="28"/>
          <w:szCs w:val="28"/>
        </w:rPr>
        <w:t xml:space="preserve">; 16%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became stony lands</w:t>
      </w:r>
      <w:r w:rsidR="000B7DE1" w:rsidRPr="002E7715">
        <w:rPr>
          <w:rFonts w:ascii="Times New Roman" w:eastAsia="Calibri" w:hAnsi="Times New Roman" w:cs="Times New Roman"/>
          <w:sz w:val="28"/>
          <w:szCs w:val="28"/>
        </w:rPr>
        <w:t xml:space="preserve">; 30% </w:t>
      </w:r>
      <w:r w:rsidR="000B7DE1" w:rsidRPr="002E7715">
        <w:rPr>
          <w:rFonts w:ascii="Times New Roman" w:eastAsia="Calibri" w:hAnsi="Times New Roman" w:cs="Times New Roman"/>
          <w:sz w:val="28"/>
          <w:szCs w:val="28"/>
        </w:rPr>
        <w:sym w:font="Symbol" w:char="F02D"/>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conditionally clean</w:t>
      </w:r>
      <w:r w:rsidR="000B7DE1" w:rsidRPr="002E7715">
        <w:rPr>
          <w:rFonts w:ascii="Times New Roman" w:eastAsia="Calibri" w:hAnsi="Times New Roman" w:cs="Times New Roman"/>
          <w:sz w:val="28"/>
          <w:szCs w:val="28"/>
        </w:rPr>
        <w:t>.</w:t>
      </w:r>
    </w:p>
    <w:p w:rsidR="000B7DE1" w:rsidRPr="002E7715" w:rsidRDefault="00B1677A"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Pursuant to findings of the analysis of productivity of pastures as obtained from various sources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productivity of summer pastures in early </w:t>
      </w:r>
      <w:r w:rsidR="000B7DE1" w:rsidRPr="002E7715">
        <w:rPr>
          <w:rFonts w:ascii="Times New Roman" w:hAnsi="Times New Roman" w:cs="Times New Roman"/>
          <w:sz w:val="28"/>
          <w:szCs w:val="28"/>
        </w:rPr>
        <w:t>1960</w:t>
      </w:r>
      <w:r w:rsidRPr="002E7715">
        <w:rPr>
          <w:rFonts w:ascii="Times New Roman" w:hAnsi="Times New Roman" w:cs="Times New Roman"/>
          <w:sz w:val="28"/>
          <w:szCs w:val="28"/>
        </w:rPr>
        <w:t xml:space="preserve">’s totaled </w:t>
      </w:r>
      <w:r w:rsidR="000B7DE1" w:rsidRPr="002E7715">
        <w:rPr>
          <w:rFonts w:ascii="Times New Roman" w:hAnsi="Times New Roman" w:cs="Times New Roman"/>
          <w:sz w:val="28"/>
          <w:szCs w:val="28"/>
        </w:rPr>
        <w:t xml:space="preserve">8,6 </w:t>
      </w:r>
      <w:r w:rsidRPr="002E7715">
        <w:rPr>
          <w:rFonts w:ascii="Times New Roman" w:hAnsi="Times New Roman" w:cs="Times New Roman"/>
          <w:sz w:val="28"/>
          <w:szCs w:val="28"/>
        </w:rPr>
        <w:t>mh</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ha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 dry mass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1990</w:t>
      </w:r>
      <w:r w:rsidRPr="002E7715">
        <w:rPr>
          <w:rFonts w:ascii="Times New Roman" w:hAnsi="Times New Roman" w:cs="Times New Roman"/>
          <w:sz w:val="28"/>
          <w:szCs w:val="28"/>
        </w:rPr>
        <w:t xml:space="preserve">’s it decreased to </w:t>
      </w:r>
      <w:r w:rsidR="000B7DE1" w:rsidRPr="002E7715">
        <w:rPr>
          <w:rFonts w:ascii="Times New Roman" w:hAnsi="Times New Roman" w:cs="Times New Roman"/>
          <w:sz w:val="28"/>
          <w:szCs w:val="28"/>
        </w:rPr>
        <w:t xml:space="preserve">5,7 </w:t>
      </w:r>
      <w:r w:rsidRPr="002E7715">
        <w:rPr>
          <w:rFonts w:ascii="Times New Roman" w:hAnsi="Times New Roman" w:cs="Times New Roman"/>
          <w:sz w:val="28"/>
          <w:szCs w:val="28"/>
        </w:rPr>
        <w:t>mh</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ha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according to the latest data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as at </w:t>
      </w:r>
      <w:r w:rsidR="000B7DE1" w:rsidRPr="002E7715">
        <w:rPr>
          <w:rFonts w:ascii="Times New Roman" w:hAnsi="Times New Roman" w:cs="Times New Roman"/>
          <w:sz w:val="28"/>
          <w:szCs w:val="28"/>
        </w:rPr>
        <w:t>2004)</w:t>
      </w:r>
      <w:r w:rsidRPr="002E7715">
        <w:rPr>
          <w:rFonts w:ascii="Times New Roman" w:hAnsi="Times New Roman" w:cs="Times New Roman"/>
          <w:sz w:val="28"/>
          <w:szCs w:val="28"/>
        </w:rPr>
        <w:t xml:space="preserve">, the average productivity of summer pastures was registered at </w:t>
      </w:r>
      <w:r w:rsidR="000B7DE1" w:rsidRPr="002E7715">
        <w:rPr>
          <w:rFonts w:ascii="Times New Roman" w:hAnsi="Times New Roman" w:cs="Times New Roman"/>
          <w:sz w:val="28"/>
          <w:szCs w:val="28"/>
        </w:rPr>
        <w:t xml:space="preserve">2,7 </w:t>
      </w:r>
      <w:r w:rsidRPr="002E7715">
        <w:rPr>
          <w:rFonts w:ascii="Times New Roman" w:hAnsi="Times New Roman" w:cs="Times New Roman"/>
          <w:sz w:val="28"/>
          <w:szCs w:val="28"/>
        </w:rPr>
        <w:t>mh</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ha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Over the past decade alone, a productivity drop totaled </w:t>
      </w:r>
      <w:r w:rsidR="000B7DE1" w:rsidRPr="002E7715">
        <w:rPr>
          <w:rFonts w:ascii="Times New Roman" w:hAnsi="Times New Roman" w:cs="Times New Roman"/>
          <w:sz w:val="28"/>
          <w:szCs w:val="28"/>
        </w:rPr>
        <w:t>36%.</w:t>
      </w:r>
    </w:p>
    <w:p w:rsidR="000B7DE1" w:rsidRPr="002E7715" w:rsidRDefault="00B1677A" w:rsidP="000B7DE1">
      <w:pPr>
        <w:shd w:val="clear" w:color="auto" w:fill="FFFFFF"/>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lastRenderedPageBreak/>
        <w:t xml:space="preserve">Currently, about </w:t>
      </w:r>
      <w:r w:rsidR="000B7DE1" w:rsidRPr="002E7715">
        <w:rPr>
          <w:rFonts w:ascii="Times New Roman" w:eastAsia="Calibri" w:hAnsi="Times New Roman" w:cs="Times New Roman"/>
          <w:sz w:val="28"/>
          <w:szCs w:val="28"/>
        </w:rPr>
        <w:t xml:space="preserve">25% </w:t>
      </w:r>
      <w:r w:rsidRPr="002E7715">
        <w:rPr>
          <w:rFonts w:ascii="Times New Roman" w:eastAsia="Calibri" w:hAnsi="Times New Roman" w:cs="Times New Roman"/>
          <w:sz w:val="28"/>
          <w:szCs w:val="28"/>
        </w:rPr>
        <w:t>of pastures are mildly or severely degraded</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 area of degraded winter pastures increased from </w:t>
      </w:r>
      <w:r w:rsidR="000B7DE1" w:rsidRPr="002E7715">
        <w:rPr>
          <w:rFonts w:ascii="Times New Roman" w:eastAsia="Calibri" w:hAnsi="Times New Roman" w:cs="Times New Roman"/>
          <w:sz w:val="28"/>
          <w:szCs w:val="28"/>
        </w:rPr>
        <w:t xml:space="preserve">12% </w:t>
      </w:r>
      <w:r w:rsidRPr="002E7715">
        <w:rPr>
          <w:rFonts w:ascii="Times New Roman" w:eastAsia="Calibri" w:hAnsi="Times New Roman" w:cs="Times New Roman"/>
          <w:sz w:val="28"/>
          <w:szCs w:val="28"/>
        </w:rPr>
        <w:t xml:space="preserve">to </w:t>
      </w:r>
      <w:r w:rsidR="000B7DE1" w:rsidRPr="002E7715">
        <w:rPr>
          <w:rFonts w:ascii="Times New Roman" w:eastAsia="Calibri" w:hAnsi="Times New Roman" w:cs="Times New Roman"/>
          <w:sz w:val="28"/>
          <w:szCs w:val="28"/>
        </w:rPr>
        <w:t xml:space="preserve">16%, </w:t>
      </w:r>
      <w:r w:rsidRPr="002E7715">
        <w:rPr>
          <w:rFonts w:ascii="Times New Roman" w:eastAsia="Calibri" w:hAnsi="Times New Roman" w:cs="Times New Roman"/>
          <w:sz w:val="28"/>
          <w:szCs w:val="28"/>
        </w:rPr>
        <w:t xml:space="preserve">that of degraded soring and autumn pastures </w:t>
      </w:r>
      <w:r w:rsidR="000B7DE1" w:rsidRPr="002E7715">
        <w:rPr>
          <w:rFonts w:ascii="Times New Roman" w:eastAsia="Calibri" w:hAnsi="Times New Roman" w:cs="Times New Roman"/>
          <w:sz w:val="28"/>
          <w:szCs w:val="28"/>
        </w:rPr>
        <w:t>(</w:t>
      </w:r>
      <w:r w:rsidRPr="002E7715">
        <w:rPr>
          <w:rFonts w:ascii="Times New Roman" w:eastAsia="Calibri" w:hAnsi="Times New Roman" w:cs="Times New Roman"/>
          <w:sz w:val="28"/>
          <w:szCs w:val="28"/>
        </w:rPr>
        <w:t>intensively used</w:t>
      </w:r>
      <w:r w:rsidR="000B7DE1" w:rsidRPr="002E7715">
        <w:rPr>
          <w:rFonts w:ascii="Times New Roman" w:eastAsia="Calibri" w:hAnsi="Times New Roman" w:cs="Times New Roman"/>
          <w:sz w:val="28"/>
          <w:szCs w:val="28"/>
        </w:rPr>
        <w:t>)</w:t>
      </w:r>
      <w:r w:rsidRPr="002E7715">
        <w:rPr>
          <w:rFonts w:ascii="Times New Roman" w:eastAsia="Calibri" w:hAnsi="Times New Roman" w:cs="Times New Roman"/>
          <w:sz w:val="28"/>
          <w:szCs w:val="28"/>
        </w:rPr>
        <w:t xml:space="preserve"> </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from </w:t>
      </w:r>
      <w:r w:rsidR="000B7DE1" w:rsidRPr="002E7715">
        <w:rPr>
          <w:rFonts w:ascii="Times New Roman" w:eastAsia="Calibri" w:hAnsi="Times New Roman" w:cs="Times New Roman"/>
          <w:sz w:val="28"/>
          <w:szCs w:val="28"/>
        </w:rPr>
        <w:t xml:space="preserve">16% </w:t>
      </w:r>
      <w:r w:rsidRPr="002E7715">
        <w:rPr>
          <w:rFonts w:ascii="Times New Roman" w:eastAsia="Calibri" w:hAnsi="Times New Roman" w:cs="Times New Roman"/>
          <w:sz w:val="28"/>
          <w:szCs w:val="28"/>
        </w:rPr>
        <w:t xml:space="preserve">to </w:t>
      </w:r>
      <w:r w:rsidR="000B7DE1" w:rsidRPr="002E7715">
        <w:rPr>
          <w:rFonts w:ascii="Times New Roman" w:eastAsia="Calibri" w:hAnsi="Times New Roman" w:cs="Times New Roman"/>
          <w:sz w:val="28"/>
          <w:szCs w:val="28"/>
        </w:rPr>
        <w:t xml:space="preserve">26%. </w:t>
      </w:r>
      <w:r w:rsidRPr="002E7715">
        <w:rPr>
          <w:rFonts w:ascii="Times New Roman" w:eastAsia="Calibri" w:hAnsi="Times New Roman" w:cs="Times New Roman"/>
          <w:sz w:val="28"/>
          <w:szCs w:val="28"/>
        </w:rPr>
        <w:t>The area of eroded pastures and bushlands increased too</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Total bushlands increased by </w:t>
      </w:r>
      <w:r w:rsidR="000B7DE1" w:rsidRPr="002E7715">
        <w:rPr>
          <w:rFonts w:ascii="Times New Roman" w:hAnsi="Times New Roman" w:cs="Times New Roman"/>
          <w:sz w:val="28"/>
          <w:szCs w:val="28"/>
        </w:rPr>
        <w:t xml:space="preserve">40% </w:t>
      </w:r>
      <w:r w:rsidRPr="002E7715">
        <w:rPr>
          <w:rFonts w:ascii="Times New Roman" w:hAnsi="Times New Roman" w:cs="Times New Roman"/>
          <w:sz w:val="28"/>
          <w:szCs w:val="28"/>
        </w:rPr>
        <w:t xml:space="preserve">and totals </w:t>
      </w:r>
      <w:r w:rsidR="000B7DE1" w:rsidRPr="002E7715">
        <w:rPr>
          <w:rFonts w:ascii="Times New Roman" w:hAnsi="Times New Roman" w:cs="Times New Roman"/>
          <w:sz w:val="28"/>
          <w:szCs w:val="28"/>
        </w:rPr>
        <w:t xml:space="preserve">1 500 </w:t>
      </w:r>
      <w:r w:rsidRPr="002E7715">
        <w:rPr>
          <w:rFonts w:ascii="Times New Roman" w:hAnsi="Times New Roman" w:cs="Times New Roman"/>
          <w:sz w:val="28"/>
          <w:szCs w:val="28"/>
        </w:rPr>
        <w:t>thousand ha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area of intensively used grazing pastures increased significantly, especially among spring and autumn pastures, while in many high-mountain regions the grass stand is heavily pressured by non-systematized grazing and is severely overgrazed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Intensive grazing resulted in a significant change in grass stand composition now biased toward a decrease in feed grass and a rapid increase in </w:t>
      </w:r>
      <w:r w:rsidR="0093590E" w:rsidRPr="002E7715">
        <w:rPr>
          <w:rFonts w:ascii="Times New Roman" w:hAnsi="Times New Roman" w:cs="Times New Roman"/>
          <w:sz w:val="28"/>
          <w:szCs w:val="28"/>
        </w:rPr>
        <w:t>weeds and other non-feed grasses</w:t>
      </w:r>
      <w:r w:rsidR="000B7DE1" w:rsidRPr="002E7715">
        <w:rPr>
          <w:rFonts w:ascii="Times New Roman" w:hAnsi="Times New Roman" w:cs="Times New Roman"/>
          <w:sz w:val="28"/>
          <w:szCs w:val="28"/>
        </w:rPr>
        <w:t>.</w:t>
      </w:r>
    </w:p>
    <w:p w:rsidR="000B7DE1" w:rsidRPr="002E7715" w:rsidRDefault="0093590E"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Currently, about a third of the area of pastures is choked with poisonous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harmful and inedible pants and grasses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situation is further exacerbated by the fact that it is mostly high-productivity and high-precipitation meadow and plain pasturelands that are so affected where weeds now account for </w:t>
      </w:r>
      <w:r w:rsidR="000B7DE1" w:rsidRPr="002E7715">
        <w:rPr>
          <w:rFonts w:ascii="Times New Roman" w:hAnsi="Times New Roman" w:cs="Times New Roman"/>
          <w:sz w:val="28"/>
          <w:szCs w:val="28"/>
        </w:rPr>
        <w:t xml:space="preserve">70-90% </w:t>
      </w:r>
      <w:r w:rsidRPr="002E7715">
        <w:rPr>
          <w:rFonts w:ascii="Times New Roman" w:hAnsi="Times New Roman" w:cs="Times New Roman"/>
          <w:sz w:val="28"/>
          <w:szCs w:val="28"/>
        </w:rPr>
        <w:t>of the grass stand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Over the past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t xml:space="preserve">years, the area of conditionally clean pastures decreased from </w:t>
      </w:r>
      <w:r w:rsidR="000B7DE1" w:rsidRPr="002E7715">
        <w:rPr>
          <w:rFonts w:ascii="Times New Roman" w:hAnsi="Times New Roman" w:cs="Times New Roman"/>
          <w:sz w:val="28"/>
          <w:szCs w:val="28"/>
        </w:rPr>
        <w:t xml:space="preserve">3 544,8 </w:t>
      </w:r>
      <w:r w:rsidRPr="002E7715">
        <w:rPr>
          <w:rFonts w:ascii="Times New Roman" w:hAnsi="Times New Roman" w:cs="Times New Roman"/>
          <w:sz w:val="28"/>
          <w:szCs w:val="28"/>
        </w:rPr>
        <w:t xml:space="preserve">thousand ha to </w:t>
      </w:r>
      <w:r w:rsidR="000B7DE1" w:rsidRPr="002E7715">
        <w:rPr>
          <w:rFonts w:ascii="Times New Roman" w:hAnsi="Times New Roman" w:cs="Times New Roman"/>
          <w:sz w:val="28"/>
          <w:szCs w:val="28"/>
        </w:rPr>
        <w:t>2 741</w:t>
      </w:r>
      <w:r w:rsidRPr="002E7715">
        <w:rPr>
          <w:rFonts w:ascii="Times New Roman" w:hAnsi="Times New Roman" w:cs="Times New Roman"/>
          <w:sz w:val="28"/>
          <w:szCs w:val="28"/>
        </w:rPr>
        <w:t xml:space="preserve"> thousand ha</w:t>
      </w:r>
      <w:r w:rsidR="000B7DE1" w:rsidRPr="002E7715">
        <w:rPr>
          <w:rFonts w:ascii="Times New Roman" w:hAnsi="Times New Roman" w:cs="Times New Roman"/>
          <w:sz w:val="28"/>
          <w:szCs w:val="28"/>
        </w:rPr>
        <w:t>.</w:t>
      </w:r>
    </w:p>
    <w:p w:rsidR="000B7DE1" w:rsidRPr="002E7715" w:rsidRDefault="0093590E"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Pursuant to expert assessments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the first half of the pasture season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between April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 xml:space="preserve">and July </w:t>
      </w:r>
      <w:r w:rsidR="000B7DE1" w:rsidRPr="002E7715">
        <w:rPr>
          <w:rFonts w:ascii="Times New Roman" w:hAnsi="Times New Roman" w:cs="Times New Roman"/>
          <w:sz w:val="28"/>
          <w:szCs w:val="28"/>
        </w:rPr>
        <w:t>15)</w:t>
      </w:r>
      <w:r w:rsidRPr="002E7715">
        <w:rPr>
          <w:rFonts w:ascii="Times New Roman" w:hAnsi="Times New Roman" w:cs="Times New Roman"/>
          <w:sz w:val="28"/>
          <w:szCs w:val="28"/>
        </w:rPr>
        <w:t xml:space="preserve">, the pressure of the actual conditional cattle headcount on pastures is around </w:t>
      </w:r>
      <w:r w:rsidR="000B7DE1" w:rsidRPr="002E7715">
        <w:rPr>
          <w:rFonts w:ascii="Times New Roman" w:hAnsi="Times New Roman" w:cs="Times New Roman"/>
          <w:sz w:val="28"/>
          <w:szCs w:val="28"/>
        </w:rPr>
        <w:t xml:space="preserve">64% </w:t>
      </w:r>
      <w:r w:rsidRPr="002E7715">
        <w:rPr>
          <w:rFonts w:ascii="Times New Roman" w:hAnsi="Times New Roman" w:cs="Times New Roman"/>
          <w:sz w:val="28"/>
          <w:szCs w:val="28"/>
        </w:rPr>
        <w:t>of the total area of pastures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since productivity of pastures at that time is higher than in any other season and totals on average </w:t>
      </w:r>
      <w:r w:rsidR="000B7DE1" w:rsidRPr="002E7715">
        <w:rPr>
          <w:rFonts w:ascii="Times New Roman" w:hAnsi="Times New Roman" w:cs="Times New Roman"/>
          <w:sz w:val="28"/>
          <w:szCs w:val="28"/>
        </w:rPr>
        <w:t xml:space="preserve">22 </w:t>
      </w:r>
      <w:r w:rsidRPr="002E7715">
        <w:rPr>
          <w:rFonts w:ascii="Times New Roman" w:hAnsi="Times New Roman" w:cs="Times New Roman"/>
          <w:sz w:val="28"/>
          <w:szCs w:val="28"/>
        </w:rPr>
        <w:t>mh</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ha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same time, during the second half of the pasture season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between July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 xml:space="preserve">and October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 xml:space="preserve">pasture productivity decreases to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mh</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ha resulting in an overgrazing with the cattle-induced pressure on pastures rising to </w:t>
      </w:r>
      <w:r w:rsidR="000B7DE1" w:rsidRPr="002E7715">
        <w:rPr>
          <w:rFonts w:ascii="Times New Roman" w:hAnsi="Times New Roman" w:cs="Times New Roman"/>
          <w:sz w:val="28"/>
          <w:szCs w:val="28"/>
        </w:rPr>
        <w:t xml:space="preserve">140%, </w:t>
      </w:r>
      <w:r w:rsidRPr="002E7715">
        <w:rPr>
          <w:rFonts w:ascii="Times New Roman" w:hAnsi="Times New Roman" w:cs="Times New Roman"/>
          <w:sz w:val="28"/>
          <w:szCs w:val="28"/>
        </w:rPr>
        <w:t>which is a key factor in the pasture degradation process</w:t>
      </w:r>
      <w:r w:rsidR="000B7DE1" w:rsidRPr="002E7715">
        <w:rPr>
          <w:rFonts w:ascii="Times New Roman" w:hAnsi="Times New Roman" w:cs="Times New Roman"/>
          <w:sz w:val="28"/>
          <w:szCs w:val="28"/>
        </w:rPr>
        <w:t>.</w:t>
      </w:r>
    </w:p>
    <w:p w:rsidR="000B7DE1" w:rsidRPr="002E7715" w:rsidRDefault="003B16C0"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Negative contributions to soil cover degradation is also made by non-rational use of pastures when scientifically substantiated systems of pasture rotation are not applied</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At the same time, the inability to apply scientifically substantiated methods of crop turnover in plant farming and pasture rotation is associated with small-scale land use and its low-volume production</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Additionally, lack of knowledge and experience among farmers and low effectiveness of government policies in management, monitoring and sustainable use of pasture play a role</w:t>
      </w:r>
      <w:r w:rsidR="000B7DE1" w:rsidRPr="002E7715">
        <w:rPr>
          <w:rFonts w:ascii="Times New Roman" w:hAnsi="Times New Roman"/>
          <w:sz w:val="28"/>
          <w:szCs w:val="28"/>
          <w:lang w:val="en-US"/>
        </w:rPr>
        <w:t>.</w:t>
      </w:r>
    </w:p>
    <w:p w:rsidR="000B7DE1" w:rsidRPr="002E7715" w:rsidRDefault="00A206AD"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 xml:space="preserve">For purposes of pasture management, </w:t>
      </w:r>
      <w:r w:rsidR="00E16877" w:rsidRPr="002E7715">
        <w:rPr>
          <w:rFonts w:ascii="Times New Roman" w:hAnsi="Times New Roman"/>
          <w:sz w:val="28"/>
          <w:szCs w:val="28"/>
          <w:lang w:val="en-US"/>
        </w:rPr>
        <w:t xml:space="preserve">in compliance with the Law of the Kyrgyz Republic “On Pastures,” a total of </w:t>
      </w:r>
      <w:r w:rsidR="000B7DE1" w:rsidRPr="002E7715">
        <w:rPr>
          <w:rFonts w:ascii="Times New Roman" w:hAnsi="Times New Roman"/>
          <w:sz w:val="28"/>
          <w:szCs w:val="28"/>
          <w:lang w:val="en-US"/>
        </w:rPr>
        <w:t>454</w:t>
      </w:r>
      <w:r w:rsidR="00E16877" w:rsidRPr="002E7715">
        <w:rPr>
          <w:rFonts w:ascii="Times New Roman" w:hAnsi="Times New Roman"/>
          <w:sz w:val="28"/>
          <w:szCs w:val="28"/>
          <w:lang w:val="en-US"/>
        </w:rPr>
        <w:t xml:space="preserve"> pasture committees were created</w:t>
      </w:r>
      <w:r w:rsidR="000B7DE1" w:rsidRPr="002E7715">
        <w:rPr>
          <w:rFonts w:ascii="Times New Roman" w:hAnsi="Times New Roman"/>
          <w:sz w:val="28"/>
          <w:szCs w:val="28"/>
          <w:lang w:val="en-US"/>
        </w:rPr>
        <w:t xml:space="preserve">. </w:t>
      </w:r>
      <w:r w:rsidR="00E16877" w:rsidRPr="002E7715">
        <w:rPr>
          <w:rFonts w:ascii="Times New Roman" w:hAnsi="Times New Roman"/>
          <w:sz w:val="28"/>
          <w:szCs w:val="28"/>
          <w:lang w:val="en-US"/>
        </w:rPr>
        <w:t xml:space="preserve">Pasture management is heavily gender-segregated </w:t>
      </w:r>
      <w:r w:rsidR="000B7DE1" w:rsidRPr="002E7715">
        <w:rPr>
          <w:rFonts w:ascii="Times New Roman" w:hAnsi="Times New Roman"/>
          <w:sz w:val="28"/>
          <w:szCs w:val="28"/>
          <w:lang w:val="en-US"/>
        </w:rPr>
        <w:t xml:space="preserve">– 98% </w:t>
      </w:r>
      <w:r w:rsidR="00E16877" w:rsidRPr="002E7715">
        <w:rPr>
          <w:rFonts w:ascii="Times New Roman" w:hAnsi="Times New Roman"/>
          <w:sz w:val="28"/>
          <w:szCs w:val="28"/>
          <w:lang w:val="en-US"/>
        </w:rPr>
        <w:t>of pasture committees are led by men</w:t>
      </w:r>
      <w:r w:rsidR="000B7DE1" w:rsidRPr="002E7715">
        <w:rPr>
          <w:rFonts w:ascii="Times New Roman" w:hAnsi="Times New Roman"/>
          <w:sz w:val="28"/>
          <w:szCs w:val="28"/>
          <w:lang w:val="en-US"/>
        </w:rPr>
        <w:t xml:space="preserve">, </w:t>
      </w:r>
      <w:r w:rsidR="00E16877" w:rsidRPr="002E7715">
        <w:rPr>
          <w:rFonts w:ascii="Times New Roman" w:hAnsi="Times New Roman"/>
          <w:sz w:val="28"/>
          <w:szCs w:val="28"/>
          <w:lang w:val="en-US"/>
        </w:rPr>
        <w:t>which is a major underutilization of women’s capacity in, approaches to, experience and practices in natural resource management and further solidifies unstainable practices</w:t>
      </w:r>
      <w:r w:rsidR="000B7DE1" w:rsidRPr="002E7715">
        <w:rPr>
          <w:rFonts w:ascii="Times New Roman" w:hAnsi="Times New Roman"/>
          <w:sz w:val="28"/>
          <w:szCs w:val="28"/>
          <w:lang w:val="en-US"/>
        </w:rPr>
        <w:t xml:space="preserve">. </w:t>
      </w:r>
    </w:p>
    <w:p w:rsidR="000B7DE1" w:rsidRPr="002E7715" w:rsidRDefault="00E16877"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The Kyrgyz Republic possesses a sufficient volume of water to expand and reclaim lands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as well as to increase productivity of irrigated lands provided that water resources are used rationally</w:t>
      </w:r>
      <w:r w:rsidR="000B7DE1" w:rsidRPr="002E7715">
        <w:rPr>
          <w:rFonts w:ascii="Times New Roman" w:eastAsia="Times New Roman" w:hAnsi="Times New Roman"/>
          <w:sz w:val="28"/>
          <w:szCs w:val="28"/>
          <w:vertAlign w:val="superscript"/>
          <w:lang w:val="en-US"/>
        </w:rPr>
        <w:footnoteReference w:id="13"/>
      </w:r>
      <w:r w:rsidR="000B7DE1" w:rsidRPr="002E7715">
        <w:rPr>
          <w:rFonts w:ascii="Times New Roman" w:hAnsi="Times New Roman"/>
          <w:sz w:val="28"/>
          <w:szCs w:val="28"/>
          <w:lang w:val="en-US"/>
        </w:rPr>
        <w:t>.</w:t>
      </w:r>
      <w:r w:rsidR="000B7DE1" w:rsidRPr="002E7715">
        <w:rPr>
          <w:rFonts w:ascii="Times New Roman" w:eastAsia="Times New Roman" w:hAnsi="Times New Roman"/>
          <w:sz w:val="28"/>
          <w:szCs w:val="28"/>
          <w:vertAlign w:val="superscript"/>
          <w:lang w:val="en-US"/>
        </w:rPr>
        <w:t xml:space="preserve"> </w:t>
      </w:r>
      <w:r w:rsidRPr="002E7715">
        <w:rPr>
          <w:rFonts w:ascii="Times New Roman" w:hAnsi="Times New Roman"/>
          <w:sz w:val="28"/>
          <w:szCs w:val="28"/>
          <w:lang w:val="en-US"/>
        </w:rPr>
        <w:t xml:space="preserve">The capacity of irrigation is estimated at around </w:t>
      </w:r>
      <w:r w:rsidR="000B7DE1" w:rsidRPr="002E7715">
        <w:rPr>
          <w:rFonts w:ascii="Times New Roman" w:hAnsi="Times New Roman"/>
          <w:sz w:val="28"/>
          <w:szCs w:val="28"/>
          <w:lang w:val="en-US"/>
        </w:rPr>
        <w:t xml:space="preserve">2,25 </w:t>
      </w:r>
      <w:r w:rsidRPr="002E7715">
        <w:rPr>
          <w:rFonts w:ascii="Times New Roman" w:hAnsi="Times New Roman"/>
          <w:sz w:val="28"/>
          <w:szCs w:val="28"/>
          <w:lang w:val="en-US"/>
        </w:rPr>
        <w:t>million ha</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At the same time, the area of irrigated water is decreasing </w:t>
      </w:r>
      <w:r w:rsidRPr="002E7715">
        <w:rPr>
          <w:rFonts w:ascii="Times New Roman" w:hAnsi="Times New Roman"/>
          <w:sz w:val="28"/>
          <w:szCs w:val="28"/>
          <w:lang w:val="en-US"/>
        </w:rPr>
        <w:lastRenderedPageBreak/>
        <w:t xml:space="preserve">and while in </w:t>
      </w:r>
      <w:r w:rsidR="000B7DE1" w:rsidRPr="002E7715">
        <w:rPr>
          <w:rFonts w:ascii="Times New Roman" w:hAnsi="Times New Roman"/>
          <w:sz w:val="28"/>
          <w:szCs w:val="28"/>
          <w:lang w:val="en-US"/>
        </w:rPr>
        <w:t xml:space="preserve">1996 </w:t>
      </w:r>
      <w:r w:rsidRPr="002E7715">
        <w:rPr>
          <w:rFonts w:ascii="Times New Roman" w:hAnsi="Times New Roman"/>
          <w:sz w:val="28"/>
          <w:szCs w:val="28"/>
          <w:lang w:val="en-US"/>
        </w:rPr>
        <w:t xml:space="preserve">irrigated the area of lands totaled </w:t>
      </w:r>
      <w:r w:rsidR="000B7DE1" w:rsidRPr="002E7715">
        <w:rPr>
          <w:rFonts w:ascii="Times New Roman" w:hAnsi="Times New Roman"/>
          <w:sz w:val="28"/>
          <w:szCs w:val="28"/>
          <w:lang w:val="en-US"/>
        </w:rPr>
        <w:t xml:space="preserve">1 077 </w:t>
      </w:r>
      <w:r w:rsidRPr="002E7715">
        <w:rPr>
          <w:rFonts w:ascii="Times New Roman" w:hAnsi="Times New Roman"/>
          <w:sz w:val="28"/>
          <w:szCs w:val="28"/>
          <w:lang w:val="en-US"/>
        </w:rPr>
        <w:t xml:space="preserve">thousand ha, it currently only totals </w:t>
      </w:r>
      <w:r w:rsidR="000B7DE1" w:rsidRPr="002E7715">
        <w:rPr>
          <w:rFonts w:ascii="Times New Roman" w:hAnsi="Times New Roman"/>
          <w:sz w:val="28"/>
          <w:szCs w:val="28"/>
          <w:lang w:val="en-US"/>
        </w:rPr>
        <w:t xml:space="preserve">1 020 </w:t>
      </w:r>
      <w:r w:rsidRPr="002E7715">
        <w:rPr>
          <w:rFonts w:ascii="Times New Roman" w:hAnsi="Times New Roman"/>
          <w:sz w:val="28"/>
          <w:szCs w:val="28"/>
          <w:lang w:val="en-US"/>
        </w:rPr>
        <w:t>thousand ha</w:t>
      </w:r>
      <w:r w:rsidR="000B7DE1" w:rsidRPr="002E7715">
        <w:rPr>
          <w:rFonts w:ascii="Times New Roman" w:hAnsi="Times New Roman"/>
          <w:sz w:val="28"/>
          <w:szCs w:val="28"/>
          <w:lang w:val="en-US"/>
        </w:rPr>
        <w:t xml:space="preserve">. </w:t>
      </w:r>
      <w:r w:rsidR="00E44BFB" w:rsidRPr="002E7715">
        <w:rPr>
          <w:rFonts w:ascii="Times New Roman" w:hAnsi="Times New Roman"/>
          <w:sz w:val="28"/>
          <w:szCs w:val="28"/>
          <w:lang w:val="en-US"/>
        </w:rPr>
        <w:t xml:space="preserve">As per </w:t>
      </w:r>
      <w:r w:rsidRPr="002E7715">
        <w:rPr>
          <w:rFonts w:ascii="Times New Roman" w:hAnsi="Times New Roman"/>
          <w:sz w:val="28"/>
          <w:szCs w:val="28"/>
          <w:lang w:val="en-US"/>
        </w:rPr>
        <w:t>UN experts’ estimates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in order to satisfy its food needs, a country must possess at least 0,3 ha of irrigated land per capita</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In the Kyrgyz Republic, however, the value of this indicator is less than </w:t>
      </w:r>
      <w:r w:rsidR="000B7DE1" w:rsidRPr="002E7715">
        <w:rPr>
          <w:rFonts w:ascii="Times New Roman" w:hAnsi="Times New Roman"/>
          <w:sz w:val="28"/>
          <w:szCs w:val="28"/>
          <w:lang w:val="en-US"/>
        </w:rPr>
        <w:t xml:space="preserve">0,2 </w:t>
      </w:r>
      <w:r w:rsidRPr="002E7715">
        <w:rPr>
          <w:rFonts w:ascii="Times New Roman" w:hAnsi="Times New Roman"/>
          <w:sz w:val="28"/>
          <w:szCs w:val="28"/>
          <w:lang w:val="en-US"/>
        </w:rPr>
        <w:t>ha</w:t>
      </w:r>
      <w:r w:rsidR="000B7DE1" w:rsidRPr="002E7715">
        <w:rPr>
          <w:rFonts w:ascii="Times New Roman" w:hAnsi="Times New Roman"/>
          <w:sz w:val="28"/>
          <w:szCs w:val="28"/>
          <w:lang w:val="en-US"/>
        </w:rPr>
        <w:t>.</w:t>
      </w:r>
    </w:p>
    <w:p w:rsidR="000B7DE1" w:rsidRPr="002E7715" w:rsidRDefault="00F92C2F"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 xml:space="preserve">The territory </w:t>
      </w:r>
      <w:r w:rsidR="002E3ED1" w:rsidRPr="002E7715">
        <w:rPr>
          <w:rFonts w:ascii="Times New Roman" w:hAnsi="Times New Roman"/>
          <w:sz w:val="28"/>
          <w:szCs w:val="28"/>
          <w:lang w:val="en-US"/>
        </w:rPr>
        <w:t>of the Kyrgyz Republic can be split into two hydrological zones</w:t>
      </w:r>
      <w:r w:rsidR="000B7DE1" w:rsidRPr="002E7715">
        <w:rPr>
          <w:rFonts w:ascii="Times New Roman" w:hAnsi="Times New Roman"/>
          <w:sz w:val="28"/>
          <w:szCs w:val="28"/>
          <w:lang w:val="en-US"/>
        </w:rPr>
        <w:t xml:space="preserve">: 1) </w:t>
      </w:r>
      <w:r w:rsidR="002E3ED1" w:rsidRPr="002E7715">
        <w:rPr>
          <w:rFonts w:ascii="Times New Roman" w:hAnsi="Times New Roman"/>
          <w:sz w:val="28"/>
          <w:szCs w:val="28"/>
          <w:lang w:val="en-US"/>
        </w:rPr>
        <w:t xml:space="preserve">a zone of runoff formation </w:t>
      </w:r>
      <w:r w:rsidR="000B7DE1" w:rsidRPr="002E7715">
        <w:rPr>
          <w:rFonts w:ascii="Times New Roman" w:hAnsi="Times New Roman"/>
          <w:sz w:val="28"/>
          <w:szCs w:val="28"/>
          <w:lang w:val="en-US"/>
        </w:rPr>
        <w:t>(</w:t>
      </w:r>
      <w:r w:rsidR="002E3ED1" w:rsidRPr="002E7715">
        <w:rPr>
          <w:rFonts w:ascii="Times New Roman" w:hAnsi="Times New Roman"/>
          <w:sz w:val="28"/>
          <w:szCs w:val="28"/>
          <w:lang w:val="en-US"/>
        </w:rPr>
        <w:t>mountain</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 xml:space="preserve">that covers </w:t>
      </w:r>
      <w:r w:rsidR="000B7DE1" w:rsidRPr="002E7715">
        <w:rPr>
          <w:rFonts w:ascii="Times New Roman" w:hAnsi="Times New Roman"/>
          <w:sz w:val="28"/>
          <w:szCs w:val="28"/>
          <w:lang w:val="en-US"/>
        </w:rPr>
        <w:t xml:space="preserve">178,8 </w:t>
      </w:r>
      <w:r w:rsidR="002E3ED1" w:rsidRPr="002E7715">
        <w:rPr>
          <w:rFonts w:ascii="Times New Roman" w:hAnsi="Times New Roman"/>
          <w:sz w:val="28"/>
          <w:szCs w:val="28"/>
          <w:lang w:val="en-US"/>
        </w:rPr>
        <w:t>thousand km</w:t>
      </w:r>
      <w:r w:rsidR="000B7DE1" w:rsidRPr="002E7715">
        <w:rPr>
          <w:rFonts w:ascii="Times New Roman" w:hAnsi="Times New Roman"/>
          <w:sz w:val="28"/>
          <w:szCs w:val="28"/>
          <w:vertAlign w:val="superscript"/>
          <w:lang w:val="en-US"/>
        </w:rPr>
        <w:t>2</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 xml:space="preserve">or </w:t>
      </w:r>
      <w:r w:rsidR="000B7DE1" w:rsidRPr="002E7715">
        <w:rPr>
          <w:rFonts w:ascii="Times New Roman" w:hAnsi="Times New Roman"/>
          <w:sz w:val="28"/>
          <w:szCs w:val="28"/>
          <w:lang w:val="en-US"/>
        </w:rPr>
        <w:t xml:space="preserve">87% </w:t>
      </w:r>
      <w:r w:rsidR="002E3ED1" w:rsidRPr="002E7715">
        <w:rPr>
          <w:rFonts w:ascii="Times New Roman" w:hAnsi="Times New Roman"/>
          <w:sz w:val="28"/>
          <w:szCs w:val="28"/>
          <w:lang w:val="en-US"/>
        </w:rPr>
        <w:t>of the territory</w:t>
      </w:r>
      <w:r w:rsidR="000B7DE1" w:rsidRPr="002E7715">
        <w:rPr>
          <w:rFonts w:ascii="Times New Roman" w:hAnsi="Times New Roman"/>
          <w:sz w:val="28"/>
          <w:szCs w:val="28"/>
          <w:lang w:val="en-US"/>
        </w:rPr>
        <w:t xml:space="preserve">; 2) </w:t>
      </w:r>
      <w:r w:rsidR="002E3ED1" w:rsidRPr="002E7715">
        <w:rPr>
          <w:rFonts w:ascii="Times New Roman" w:hAnsi="Times New Roman"/>
          <w:sz w:val="28"/>
          <w:szCs w:val="28"/>
          <w:lang w:val="en-US"/>
        </w:rPr>
        <w:t xml:space="preserve">a zone of runoff dispersion </w:t>
      </w:r>
      <w:r w:rsidR="000B7DE1" w:rsidRPr="002E7715">
        <w:rPr>
          <w:rFonts w:ascii="Times New Roman" w:hAnsi="Times New Roman"/>
          <w:sz w:val="28"/>
          <w:szCs w:val="28"/>
          <w:lang w:val="en-US"/>
        </w:rPr>
        <w:t xml:space="preserve">− 26,7 </w:t>
      </w:r>
      <w:r w:rsidR="002E3ED1" w:rsidRPr="002E7715">
        <w:rPr>
          <w:rFonts w:ascii="Times New Roman" w:hAnsi="Times New Roman"/>
          <w:sz w:val="28"/>
          <w:szCs w:val="28"/>
          <w:lang w:val="en-US"/>
        </w:rPr>
        <w:t>thousand km</w:t>
      </w:r>
      <w:r w:rsidR="000B7DE1" w:rsidRPr="002E7715">
        <w:rPr>
          <w:rFonts w:ascii="Times New Roman" w:hAnsi="Times New Roman"/>
          <w:sz w:val="28"/>
          <w:szCs w:val="28"/>
          <w:vertAlign w:val="superscript"/>
          <w:lang w:val="en-US"/>
        </w:rPr>
        <w:t>2</w:t>
      </w:r>
      <w:r w:rsidR="000B7DE1" w:rsidRPr="002E7715">
        <w:rPr>
          <w:rFonts w:ascii="Times New Roman" w:hAnsi="Times New Roman"/>
          <w:sz w:val="28"/>
          <w:szCs w:val="28"/>
          <w:lang w:val="en-US"/>
        </w:rPr>
        <w:t xml:space="preserve"> (13% </w:t>
      </w:r>
      <w:r w:rsidR="002E3ED1" w:rsidRPr="002E7715">
        <w:rPr>
          <w:rFonts w:ascii="Times New Roman" w:hAnsi="Times New Roman"/>
          <w:sz w:val="28"/>
          <w:szCs w:val="28"/>
          <w:lang w:val="en-US"/>
        </w:rPr>
        <w:t>of the territory</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The majority of rivers are fed by glacial and/or snow melting</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The highest runoff is observed between April and July</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 xml:space="preserve">during which </w:t>
      </w:r>
      <w:r w:rsidR="000B7DE1" w:rsidRPr="002E7715">
        <w:rPr>
          <w:rFonts w:ascii="Times New Roman" w:hAnsi="Times New Roman"/>
          <w:sz w:val="28"/>
          <w:szCs w:val="28"/>
          <w:lang w:val="en-US"/>
        </w:rPr>
        <w:t xml:space="preserve">80-90% </w:t>
      </w:r>
      <w:r w:rsidR="002E3ED1" w:rsidRPr="002E7715">
        <w:rPr>
          <w:rFonts w:ascii="Times New Roman" w:hAnsi="Times New Roman"/>
          <w:sz w:val="28"/>
          <w:szCs w:val="28"/>
          <w:lang w:val="en-US"/>
        </w:rPr>
        <w:t xml:space="preserve">of runoff is formed in a span of about </w:t>
      </w:r>
      <w:r w:rsidR="000B7DE1" w:rsidRPr="002E7715">
        <w:rPr>
          <w:rFonts w:ascii="Times New Roman" w:hAnsi="Times New Roman"/>
          <w:sz w:val="28"/>
          <w:szCs w:val="28"/>
          <w:lang w:val="en-US"/>
        </w:rPr>
        <w:t xml:space="preserve">120-180 </w:t>
      </w:r>
      <w:r w:rsidR="002E3ED1" w:rsidRPr="002E7715">
        <w:rPr>
          <w:rFonts w:ascii="Times New Roman" w:hAnsi="Times New Roman"/>
          <w:sz w:val="28"/>
          <w:szCs w:val="28"/>
          <w:lang w:val="en-US"/>
        </w:rPr>
        <w:t>days all the way till August or September</w:t>
      </w:r>
      <w:r w:rsidR="000B7DE1" w:rsidRPr="002E7715">
        <w:rPr>
          <w:rFonts w:ascii="Times New Roman" w:hAnsi="Times New Roman"/>
          <w:sz w:val="28"/>
          <w:szCs w:val="28"/>
          <w:lang w:val="en-US"/>
        </w:rPr>
        <w:t xml:space="preserve">. </w:t>
      </w:r>
      <w:r w:rsidR="002E3ED1" w:rsidRPr="002E7715">
        <w:rPr>
          <w:rFonts w:ascii="Times New Roman" w:hAnsi="Times New Roman"/>
          <w:sz w:val="28"/>
          <w:szCs w:val="28"/>
          <w:lang w:val="en-US"/>
        </w:rPr>
        <w:t>As a rule, smaller and quickly drying flows are observed in August and September, during the final phase of the vegetation period</w:t>
      </w:r>
      <w:r w:rsidR="000B7DE1" w:rsidRPr="002E7715">
        <w:rPr>
          <w:rFonts w:ascii="Times New Roman" w:hAnsi="Times New Roman"/>
          <w:sz w:val="28"/>
          <w:szCs w:val="28"/>
          <w:lang w:val="en-US"/>
        </w:rPr>
        <w:t xml:space="preserve">. </w:t>
      </w:r>
    </w:p>
    <w:p w:rsidR="000B7DE1" w:rsidRPr="002E7715" w:rsidRDefault="00C63274"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Significant changes in surface runoff are expected for all most probable climate scenarios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As per projections, an increase in surface runoff will take place during the period of </w:t>
      </w:r>
      <w:r w:rsidR="000B7DE1" w:rsidRPr="002E7715">
        <w:rPr>
          <w:rFonts w:ascii="Times New Roman" w:hAnsi="Times New Roman" w:cs="Times New Roman"/>
          <w:sz w:val="28"/>
          <w:szCs w:val="28"/>
        </w:rPr>
        <w:t xml:space="preserve">2020-2025 </w:t>
      </w:r>
      <w:r w:rsidRPr="002E7715">
        <w:rPr>
          <w:rFonts w:ascii="Times New Roman" w:hAnsi="Times New Roman" w:cs="Times New Roman"/>
          <w:sz w:val="28"/>
          <w:szCs w:val="28"/>
        </w:rPr>
        <w:t>thanks to an increase in glacial area</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Then, runoff will decrease to about </w:t>
      </w:r>
      <w:r w:rsidR="000B7DE1" w:rsidRPr="002E7715">
        <w:rPr>
          <w:rFonts w:ascii="Times New Roman" w:hAnsi="Times New Roman" w:cs="Times New Roman"/>
          <w:sz w:val="28"/>
          <w:szCs w:val="28"/>
        </w:rPr>
        <w:t xml:space="preserve">42,4 – 20,4 </w:t>
      </w:r>
      <w:r w:rsidRPr="002E7715">
        <w:rPr>
          <w:rFonts w:ascii="Times New Roman" w:hAnsi="Times New Roman" w:cs="Times New Roman"/>
          <w:sz w:val="28"/>
          <w:szCs w:val="28"/>
        </w:rPr>
        <w:t>km</w:t>
      </w:r>
      <w:r w:rsidR="000B7DE1" w:rsidRPr="002E7715">
        <w:rPr>
          <w:rFonts w:ascii="Times New Roman" w:hAnsi="Times New Roman" w:cs="Times New Roman"/>
          <w:sz w:val="28"/>
          <w:szCs w:val="28"/>
        </w:rPr>
        <w:t xml:space="preserve">³, </w:t>
      </w:r>
      <w:r w:rsidRPr="002E7715">
        <w:rPr>
          <w:rFonts w:ascii="Times New Roman" w:hAnsi="Times New Roman" w:cs="Times New Roman"/>
          <w:sz w:val="28"/>
          <w:szCs w:val="28"/>
        </w:rPr>
        <w:t xml:space="preserve">which accounts for </w:t>
      </w:r>
      <w:r w:rsidR="000B7DE1" w:rsidRPr="002E7715">
        <w:rPr>
          <w:rFonts w:ascii="Times New Roman" w:hAnsi="Times New Roman" w:cs="Times New Roman"/>
          <w:sz w:val="28"/>
          <w:szCs w:val="28"/>
        </w:rPr>
        <w:t xml:space="preserve">43,6 – 88,4% </w:t>
      </w:r>
      <w:r w:rsidRPr="002E7715">
        <w:rPr>
          <w:rFonts w:ascii="Times New Roman" w:hAnsi="Times New Roman" w:cs="Times New Roman"/>
          <w:sz w:val="28"/>
          <w:szCs w:val="28"/>
        </w:rPr>
        <w:t xml:space="preserve">of runoff in </w:t>
      </w:r>
      <w:r w:rsidR="000B7DE1" w:rsidRPr="002E7715">
        <w:rPr>
          <w:rFonts w:ascii="Times New Roman" w:hAnsi="Times New Roman" w:cs="Times New Roman"/>
          <w:sz w:val="28"/>
          <w:szCs w:val="28"/>
        </w:rPr>
        <w:t xml:space="preserve">2050. </w:t>
      </w:r>
      <w:r w:rsidRPr="002E7715">
        <w:rPr>
          <w:rFonts w:ascii="Times New Roman" w:hAnsi="Times New Roman" w:cs="Times New Roman"/>
          <w:sz w:val="28"/>
          <w:szCs w:val="28"/>
        </w:rPr>
        <w:t xml:space="preserve">Most of the country’s territory </w:t>
      </w:r>
      <w:r w:rsidR="000B7DE1" w:rsidRPr="002E7715">
        <w:rPr>
          <w:rFonts w:ascii="Times New Roman" w:hAnsi="Times New Roman" w:cs="Times New Roman"/>
          <w:sz w:val="28"/>
          <w:szCs w:val="28"/>
        </w:rPr>
        <w:t xml:space="preserve">(85%) </w:t>
      </w:r>
      <w:r w:rsidRPr="002E7715">
        <w:rPr>
          <w:rFonts w:ascii="Times New Roman" w:hAnsi="Times New Roman" w:cs="Times New Roman"/>
          <w:sz w:val="28"/>
          <w:szCs w:val="28"/>
        </w:rPr>
        <w:t xml:space="preserve">is in a state of a positive water balance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along river runoffs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remaining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 xml:space="preserve">is in a state of negative water balance where water is lost in the course of </w:t>
      </w:r>
      <w:r w:rsidR="00F013DB" w:rsidRPr="002E7715">
        <w:rPr>
          <w:rFonts w:ascii="Times New Roman" w:hAnsi="Times New Roman" w:cs="Times New Roman"/>
          <w:sz w:val="28"/>
          <w:szCs w:val="28"/>
        </w:rPr>
        <w:t>irrigation, soil percolation</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and evaporation</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This applies to Chui province, periphery of Fergana province</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plains around lakes and piedmonts</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as well as floodplains of other rivers</w:t>
      </w:r>
      <w:r w:rsidR="000B7DE1" w:rsidRPr="002E7715">
        <w:rPr>
          <w:rFonts w:ascii="Times New Roman" w:hAnsi="Times New Roman" w:cs="Times New Roman"/>
          <w:sz w:val="28"/>
          <w:szCs w:val="28"/>
          <w:vertAlign w:val="superscript"/>
        </w:rPr>
        <w:footnoteReference w:id="14"/>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and implies a presence of probable material risks that the population will have to face in case of a drought</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 xml:space="preserve">Over the period of </w:t>
      </w:r>
      <w:r w:rsidR="000B7DE1" w:rsidRPr="002E7715">
        <w:rPr>
          <w:rFonts w:ascii="Times New Roman" w:hAnsi="Times New Roman" w:cs="Times New Roman"/>
          <w:sz w:val="28"/>
          <w:szCs w:val="28"/>
        </w:rPr>
        <w:t>1965-1990</w:t>
      </w:r>
      <w:r w:rsidR="00F013DB" w:rsidRPr="002E7715">
        <w:rPr>
          <w:rFonts w:ascii="Times New Roman" w:hAnsi="Times New Roman" w:cs="Times New Roman"/>
          <w:sz w:val="28"/>
          <w:szCs w:val="28"/>
        </w:rPr>
        <w:t xml:space="preserve">, compared to a previous period of </w:t>
      </w:r>
      <w:r w:rsidR="000B7DE1" w:rsidRPr="002E7715">
        <w:rPr>
          <w:rFonts w:ascii="Times New Roman" w:hAnsi="Times New Roman" w:cs="Times New Roman"/>
          <w:sz w:val="28"/>
          <w:szCs w:val="28"/>
        </w:rPr>
        <w:t>1930-1964</w:t>
      </w:r>
      <w:r w:rsidR="00F013DB" w:rsidRPr="002E7715">
        <w:rPr>
          <w:rFonts w:ascii="Times New Roman" w:hAnsi="Times New Roman" w:cs="Times New Roman"/>
          <w:sz w:val="28"/>
          <w:szCs w:val="28"/>
        </w:rPr>
        <w:t>, the frequency of droughts of various intensity increased twofold</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As per data of the State Agency for Environmental Protection and Forestry under the Government of the Kyrgyz Republic, of particular concern are climate change impacts on the state of glaciers</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 xml:space="preserve">There are a total of </w:t>
      </w:r>
      <w:r w:rsidR="000B7DE1" w:rsidRPr="002E7715">
        <w:rPr>
          <w:rFonts w:ascii="Times New Roman" w:hAnsi="Times New Roman" w:cs="Times New Roman"/>
          <w:sz w:val="28"/>
          <w:szCs w:val="28"/>
        </w:rPr>
        <w:t>8 208</w:t>
      </w:r>
      <w:r w:rsidR="00F013DB" w:rsidRPr="002E7715">
        <w:rPr>
          <w:rFonts w:ascii="Times New Roman" w:hAnsi="Times New Roman" w:cs="Times New Roman"/>
          <w:sz w:val="28"/>
          <w:szCs w:val="28"/>
        </w:rPr>
        <w:t xml:space="preserve"> glaciers in the country’s territory</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 xml:space="preserve">As of today, the glacial ice area already decreased by </w:t>
      </w:r>
      <w:r w:rsidR="000B7DE1" w:rsidRPr="002E7715">
        <w:rPr>
          <w:rFonts w:ascii="Times New Roman" w:hAnsi="Times New Roman" w:cs="Times New Roman"/>
          <w:sz w:val="28"/>
          <w:szCs w:val="28"/>
        </w:rPr>
        <w:t xml:space="preserve">20%. </w:t>
      </w:r>
      <w:r w:rsidR="00F013DB" w:rsidRPr="002E7715">
        <w:rPr>
          <w:rFonts w:ascii="Times New Roman" w:hAnsi="Times New Roman" w:cs="Times New Roman"/>
          <w:sz w:val="28"/>
          <w:szCs w:val="28"/>
        </w:rPr>
        <w:t xml:space="preserve">Estimates imply that by </w:t>
      </w:r>
      <w:r w:rsidR="000B7DE1" w:rsidRPr="002E7715">
        <w:rPr>
          <w:rFonts w:ascii="Times New Roman" w:hAnsi="Times New Roman" w:cs="Times New Roman"/>
          <w:sz w:val="28"/>
          <w:szCs w:val="28"/>
        </w:rPr>
        <w:t xml:space="preserve">2100 </w:t>
      </w:r>
      <w:r w:rsidR="00F013DB" w:rsidRPr="002E7715">
        <w:rPr>
          <w:rFonts w:ascii="Times New Roman" w:hAnsi="Times New Roman" w:cs="Times New Roman"/>
          <w:sz w:val="28"/>
          <w:szCs w:val="28"/>
        </w:rPr>
        <w:t>the country may lose all of its glaciers</w:t>
      </w:r>
      <w:r w:rsidR="000B7DE1" w:rsidRPr="002E7715">
        <w:rPr>
          <w:rFonts w:ascii="Times New Roman" w:hAnsi="Times New Roman" w:cs="Times New Roman"/>
          <w:sz w:val="28"/>
          <w:szCs w:val="28"/>
        </w:rPr>
        <w:t xml:space="preserve">. </w:t>
      </w:r>
      <w:r w:rsidR="00F013DB" w:rsidRPr="002E7715">
        <w:rPr>
          <w:rFonts w:ascii="Times New Roman" w:hAnsi="Times New Roman" w:cs="Times New Roman"/>
          <w:sz w:val="28"/>
          <w:szCs w:val="28"/>
        </w:rPr>
        <w:t>This will severely impact agricultural productivity</w:t>
      </w:r>
      <w:r w:rsidR="000B7DE1" w:rsidRPr="002E7715">
        <w:rPr>
          <w:rFonts w:ascii="Times New Roman" w:hAnsi="Times New Roman" w:cs="Times New Roman"/>
          <w:sz w:val="28"/>
          <w:szCs w:val="28"/>
        </w:rPr>
        <w:t xml:space="preserve">. </w:t>
      </w:r>
    </w:p>
    <w:p w:rsidR="000B7DE1" w:rsidRPr="002E7715" w:rsidRDefault="00F013DB"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 order to arrange irrigation, local communities created Water User Associations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Their operations impact sustainability of water use in many local communities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WUAs sport a major gender imbalance biased toward men where women are eliminated from the decision making process</w:t>
      </w:r>
      <w:r w:rsidR="000B7DE1" w:rsidRPr="002E7715">
        <w:rPr>
          <w:rFonts w:ascii="Times New Roman" w:hAnsi="Times New Roman" w:cs="Times New Roman"/>
          <w:sz w:val="28"/>
          <w:szCs w:val="28"/>
        </w:rPr>
        <w:t>.</w:t>
      </w:r>
    </w:p>
    <w:p w:rsidR="000B7DE1" w:rsidRPr="002E7715" w:rsidRDefault="00F013DB" w:rsidP="000B7DE1">
      <w:pPr>
        <w:autoSpaceDE w:val="0"/>
        <w:autoSpaceDN w:val="0"/>
        <w:adjustRightInd w:val="0"/>
        <w:spacing w:before="0"/>
        <w:ind w:firstLine="708"/>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Agriculture is the most climate-dependent industry and its productivity, especially in plant farming, directly depends on a given year’s climate </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volume of precipitation, its seasonal distribution and humidity during the vegetative period</w:t>
      </w:r>
      <w:r w:rsidR="000B7DE1" w:rsidRPr="002E7715">
        <w:rPr>
          <w:rFonts w:ascii="Times New Roman" w:eastAsia="Calibri" w:hAnsi="Times New Roman" w:cs="Times New Roman"/>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Per its climate conditions, the Kyrgyz Republic is in the zone of risky land husbandry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decrease in water resources and changes in temperature resulting from climate change will imminently impact reclamation status of lands used and agricultural crop productivity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addition, climate change will undoubtedly </w:t>
      </w:r>
      <w:r w:rsidRPr="002E7715">
        <w:rPr>
          <w:rFonts w:ascii="Times New Roman" w:hAnsi="Times New Roman" w:cs="Times New Roman"/>
          <w:sz w:val="28"/>
          <w:szCs w:val="28"/>
        </w:rPr>
        <w:lastRenderedPageBreak/>
        <w:t xml:space="preserve">impact soil fertility especially the primary indicator of tillage fertility </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humus content</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Climate change in the form of higher aridization can only exacerbate the situation since air temperature rises and frequent droughts can adversely impact soil microflora that actively participates in the formation of the humus layer</w:t>
      </w:r>
      <w:r w:rsidR="000B7DE1" w:rsidRPr="002E7715">
        <w:rPr>
          <w:rFonts w:ascii="Times New Roman" w:eastAsia="Calibri" w:hAnsi="Times New Roman" w:cs="Times New Roman"/>
          <w:sz w:val="28"/>
          <w:szCs w:val="28"/>
        </w:rPr>
        <w:t>.</w:t>
      </w:r>
    </w:p>
    <w:p w:rsidR="000B7DE1" w:rsidRPr="002E7715" w:rsidRDefault="008C7F40" w:rsidP="000B7DE1">
      <w:pPr>
        <w:pStyle w:val="tkTekst"/>
        <w:shd w:val="clear" w:color="auto" w:fill="FFFFFF"/>
        <w:spacing w:before="0" w:after="0" w:line="240" w:lineRule="auto"/>
        <w:ind w:firstLine="709"/>
        <w:rPr>
          <w:rFonts w:ascii="Times New Roman" w:hAnsi="Times New Roman" w:cs="Times New Roman"/>
          <w:sz w:val="28"/>
          <w:szCs w:val="28"/>
          <w:lang w:val="en-US"/>
        </w:rPr>
      </w:pPr>
      <w:r w:rsidRPr="002E7715">
        <w:rPr>
          <w:rFonts w:ascii="Times New Roman" w:hAnsi="Times New Roman" w:cs="Times New Roman"/>
          <w:sz w:val="28"/>
          <w:szCs w:val="28"/>
          <w:lang w:val="en-US"/>
        </w:rPr>
        <w:t>Amidst glacial degradation, changes in precipitation and temperature</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changes in resources of river runoffs, the conditions for growing agricultural crops and their productivity change too</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The projected reduction in productivity of plant farming and animal farming will render the most adverse impact on the most vulnerable and poor demographics</w:t>
      </w:r>
      <w:r w:rsidR="000B7DE1" w:rsidRPr="002E7715">
        <w:rPr>
          <w:rStyle w:val="FootnoteReference"/>
          <w:rFonts w:ascii="Times New Roman" w:hAnsi="Times New Roman" w:cs="Times New Roman"/>
          <w:sz w:val="28"/>
          <w:szCs w:val="28"/>
          <w:lang w:val="en-US"/>
        </w:rPr>
        <w:footnoteReference w:id="15"/>
      </w:r>
      <w:r w:rsidR="000B7DE1" w:rsidRPr="002E7715">
        <w:rPr>
          <w:rFonts w:ascii="Times New Roman" w:hAnsi="Times New Roman" w:cs="Times New Roman"/>
          <w:sz w:val="28"/>
          <w:szCs w:val="28"/>
          <w:lang w:val="en-US"/>
        </w:rPr>
        <w:t>.</w:t>
      </w:r>
    </w:p>
    <w:p w:rsidR="000B7DE1" w:rsidRPr="002E7715" w:rsidRDefault="00810A63"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Non-rational methods of agricultural use or treatment of soils can entail emissions of soil carbon into air in the form of CO2 and become a factor of climate change</w:t>
      </w:r>
      <w:r w:rsidR="000B7DE1" w:rsidRPr="002E7715">
        <w:rPr>
          <w:rFonts w:ascii="Times New Roman" w:eastAsia="Calibri" w:hAnsi="Times New Roman" w:cs="Times New Roman"/>
          <w:sz w:val="28"/>
          <w:szCs w:val="28"/>
        </w:rPr>
        <w:t xml:space="preserve">. </w:t>
      </w:r>
      <w:r w:rsidR="00817BE1" w:rsidRPr="002E7715">
        <w:rPr>
          <w:rFonts w:ascii="Times New Roman" w:eastAsia="Calibri" w:hAnsi="Times New Roman" w:cs="Times New Roman"/>
          <w:sz w:val="28"/>
          <w:szCs w:val="28"/>
        </w:rPr>
        <w:t>In turn, climate is one of the most important factors of soil formation and geographic distribution of soils</w:t>
      </w:r>
      <w:r w:rsidR="000B7DE1" w:rsidRPr="002E7715">
        <w:rPr>
          <w:rFonts w:ascii="Times New Roman" w:eastAsia="Calibri" w:hAnsi="Times New Roman" w:cs="Times New Roman"/>
          <w:sz w:val="28"/>
          <w:szCs w:val="28"/>
        </w:rPr>
        <w:t xml:space="preserve">. </w:t>
      </w:r>
      <w:r w:rsidR="00817BE1" w:rsidRPr="002E7715">
        <w:rPr>
          <w:rFonts w:ascii="Times New Roman" w:eastAsia="Calibri" w:hAnsi="Times New Roman" w:cs="Times New Roman"/>
          <w:sz w:val="28"/>
          <w:szCs w:val="28"/>
        </w:rPr>
        <w:t>Changes in temperature and the nature of distribution of precipitation can render an immense impact on organic matter and processes occurring in soils</w:t>
      </w:r>
      <w:r w:rsidR="000B7DE1" w:rsidRPr="002E7715">
        <w:rPr>
          <w:rFonts w:ascii="Times New Roman" w:eastAsia="Calibri" w:hAnsi="Times New Roman" w:cs="Times New Roman"/>
          <w:sz w:val="28"/>
          <w:szCs w:val="28"/>
        </w:rPr>
        <w:t xml:space="preserve">, </w:t>
      </w:r>
      <w:r w:rsidR="00817BE1" w:rsidRPr="002E7715">
        <w:rPr>
          <w:rFonts w:ascii="Times New Roman" w:eastAsia="Calibri" w:hAnsi="Times New Roman" w:cs="Times New Roman"/>
          <w:sz w:val="28"/>
          <w:szCs w:val="28"/>
        </w:rPr>
        <w:t>as well as on plants and agricultural crops growing on them</w:t>
      </w:r>
      <w:r w:rsidR="000B7DE1" w:rsidRPr="002E7715">
        <w:rPr>
          <w:rFonts w:ascii="Times New Roman" w:eastAsia="Calibri" w:hAnsi="Times New Roman" w:cs="Times New Roman"/>
          <w:sz w:val="28"/>
          <w:szCs w:val="28"/>
        </w:rPr>
        <w:t xml:space="preserve">. </w:t>
      </w:r>
    </w:p>
    <w:p w:rsidR="000B7DE1" w:rsidRPr="002E7715" w:rsidRDefault="00817BE1"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In addition to the economic damage, agriculture is also susceptible to a growing impact of extreme weather phenomena associated with climate change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Law of the Kyrgyz Republic “On Specificities of Plant Farming Insurance” fails to provide to a mechanism of implementation of such insurance which prevents rural producers from recovering losses sustained as a result of disaster and calamities</w:t>
      </w:r>
      <w:r w:rsidR="000B7DE1" w:rsidRPr="002E7715">
        <w:rPr>
          <w:rFonts w:ascii="Times New Roman" w:hAnsi="Times New Roman" w:cs="Times New Roman"/>
          <w:sz w:val="28"/>
          <w:szCs w:val="28"/>
        </w:rPr>
        <w:t>.</w:t>
      </w:r>
    </w:p>
    <w:p w:rsidR="000B7DE1" w:rsidRPr="002E7715" w:rsidRDefault="00817BE1"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Organic agriculture is a system of agricultural production that pays special attention to environmental protection and use of natural farming methods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The entire agricultural cycle, from production and processing to transportation and delivery, precludes any form of the use of genetically modified organisms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pesticides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mineral fertilizers and various artificial additives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Resource-saving agriculture is characterized by the use of less aggressive methods of soil treatment such as minimal-till or no –till</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application of crop rotation and protection of topsoil by mulching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Both approaches, in the first place, underscore the value of soil as the primary means of agricultural production and a need for full compliance with land use rules</w:t>
      </w:r>
      <w:r w:rsidR="000B7DE1" w:rsidRPr="002E7715">
        <w:rPr>
          <w:rFonts w:ascii="Times New Roman" w:eastAsia="Calibri" w:hAnsi="Times New Roman" w:cs="Times New Roman"/>
          <w:sz w:val="28"/>
          <w:szCs w:val="28"/>
        </w:rPr>
        <w:t>.</w:t>
      </w:r>
    </w:p>
    <w:p w:rsidR="000B7DE1" w:rsidRPr="002E7715" w:rsidRDefault="008B711D"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Currently, the country’s organic agricultural production is becoming more popular and widespread</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Organic farms are represented by thee large agricultural cooperatives, ten rural districts that unite </w:t>
      </w:r>
      <w:r w:rsidR="000B7DE1" w:rsidRPr="002E7715">
        <w:rPr>
          <w:rFonts w:ascii="Times New Roman" w:eastAsia="Calibri" w:hAnsi="Times New Roman" w:cs="Times New Roman"/>
          <w:sz w:val="28"/>
          <w:szCs w:val="28"/>
        </w:rPr>
        <w:t xml:space="preserve">23 </w:t>
      </w:r>
      <w:r w:rsidRPr="002E7715">
        <w:rPr>
          <w:rFonts w:ascii="Times New Roman" w:eastAsia="Calibri" w:hAnsi="Times New Roman" w:cs="Times New Roman"/>
          <w:sz w:val="28"/>
          <w:szCs w:val="28"/>
        </w:rPr>
        <w:t>villages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 number of commercial entities producing organic agricultural produce reached </w:t>
      </w:r>
      <w:r w:rsidR="000B7DE1" w:rsidRPr="002E7715">
        <w:rPr>
          <w:rFonts w:ascii="Times New Roman" w:eastAsia="Calibri" w:hAnsi="Times New Roman" w:cs="Times New Roman"/>
          <w:sz w:val="28"/>
          <w:szCs w:val="28"/>
        </w:rPr>
        <w:t xml:space="preserve">1 700. </w:t>
      </w:r>
      <w:r w:rsidRPr="002E7715">
        <w:rPr>
          <w:rFonts w:ascii="Times New Roman" w:eastAsia="Calibri" w:hAnsi="Times New Roman" w:cs="Times New Roman"/>
          <w:sz w:val="28"/>
          <w:szCs w:val="28"/>
        </w:rPr>
        <w:t xml:space="preserve">These farms grow organic agricultural produce on an area of </w:t>
      </w:r>
      <w:r w:rsidR="000B7DE1" w:rsidRPr="002E7715">
        <w:rPr>
          <w:rFonts w:ascii="Times New Roman" w:eastAsia="Calibri" w:hAnsi="Times New Roman" w:cs="Times New Roman"/>
          <w:sz w:val="28"/>
          <w:szCs w:val="28"/>
        </w:rPr>
        <w:t xml:space="preserve">7 565 </w:t>
      </w:r>
      <w:r w:rsidRPr="002E7715">
        <w:rPr>
          <w:rFonts w:ascii="Times New Roman" w:eastAsia="Calibri" w:hAnsi="Times New Roman" w:cs="Times New Roman"/>
          <w:sz w:val="28"/>
          <w:szCs w:val="28"/>
        </w:rPr>
        <w:t>ha</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Primary organic products in the country include cotton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chickpeas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kidney beans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apricot</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medicinal herbs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prunes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nuts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and potatoes</w:t>
      </w:r>
      <w:r w:rsidR="000B7DE1" w:rsidRPr="002E7715">
        <w:rPr>
          <w:rFonts w:ascii="Times New Roman" w:eastAsia="Calibri" w:hAnsi="Times New Roman" w:cs="Times New Roman"/>
          <w:sz w:val="28"/>
          <w:szCs w:val="28"/>
        </w:rPr>
        <w:t>.</w:t>
      </w:r>
    </w:p>
    <w:p w:rsidR="000B7DE1" w:rsidRPr="002E7715" w:rsidRDefault="008B711D"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At the same time, the Kyrgyz Republic witnesses an insufficient systemic approach to organic agricultural production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in particular, the country lack a coherent legal framework</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system of inspections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certification and accreditation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lastRenderedPageBreak/>
        <w:t>database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marketing and monitoring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and farmers’ awareness is generally very low</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Similar problems associated with a lack of well-defined regulatory framework</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accurate information and monitoring are inherent to resource-saving agriculture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In many ways, the development of resource-saving agriculture as well as organic agriculture rests on the support rendered by international donors</w:t>
      </w:r>
      <w:r w:rsidR="000B7DE1" w:rsidRPr="002E7715">
        <w:rPr>
          <w:rFonts w:ascii="Times New Roman" w:eastAsia="Calibri" w:hAnsi="Times New Roman" w:cs="Times New Roman"/>
          <w:sz w:val="28"/>
          <w:szCs w:val="28"/>
        </w:rPr>
        <w:t xml:space="preserve">. </w:t>
      </w:r>
    </w:p>
    <w:p w:rsidR="000B7DE1" w:rsidRPr="002E7715" w:rsidRDefault="00817BE1"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Important strategic areas of agriculture and the entire agri-industrial complex include progress in science and research and innovation that allow continuously </w:t>
      </w:r>
      <w:r w:rsidR="008B711D" w:rsidRPr="002E7715">
        <w:rPr>
          <w:rFonts w:ascii="Times New Roman" w:eastAsia="Calibri" w:hAnsi="Times New Roman" w:cs="Times New Roman"/>
          <w:sz w:val="28"/>
          <w:szCs w:val="28"/>
        </w:rPr>
        <w:t>upgrading the production based on the latest advancements in science and technical progress</w:t>
      </w:r>
      <w:r w:rsidR="000B7DE1" w:rsidRPr="002E7715">
        <w:rPr>
          <w:rFonts w:ascii="Times New Roman" w:eastAsia="Calibri" w:hAnsi="Times New Roman" w:cs="Times New Roman"/>
          <w:sz w:val="28"/>
          <w:szCs w:val="28"/>
        </w:rPr>
        <w:t xml:space="preserve">. </w:t>
      </w:r>
      <w:r w:rsidR="008B711D" w:rsidRPr="002E7715">
        <w:rPr>
          <w:rFonts w:ascii="Times New Roman" w:eastAsia="Calibri" w:hAnsi="Times New Roman" w:cs="Times New Roman"/>
          <w:sz w:val="28"/>
          <w:szCs w:val="28"/>
        </w:rPr>
        <w:t>Currently, new technologies in this sector are introduced at a rate much slower than in the manufacturing industry</w:t>
      </w:r>
      <w:r w:rsidR="000B7DE1" w:rsidRPr="002E7715">
        <w:rPr>
          <w:rFonts w:ascii="Times New Roman" w:eastAsia="Calibri" w:hAnsi="Times New Roman" w:cs="Times New Roman"/>
          <w:sz w:val="28"/>
          <w:szCs w:val="28"/>
        </w:rPr>
        <w:t xml:space="preserve">. </w:t>
      </w:r>
      <w:r w:rsidR="008B711D" w:rsidRPr="002E7715">
        <w:rPr>
          <w:rFonts w:ascii="Times New Roman" w:eastAsia="Calibri" w:hAnsi="Times New Roman" w:cs="Times New Roman"/>
          <w:sz w:val="28"/>
          <w:szCs w:val="28"/>
        </w:rPr>
        <w:t>For instance, resource-saving technologies in the dairy livestock farming</w:t>
      </w:r>
      <w:r w:rsidR="000B7DE1" w:rsidRPr="002E7715">
        <w:rPr>
          <w:rFonts w:ascii="Times New Roman" w:eastAsia="Calibri" w:hAnsi="Times New Roman" w:cs="Times New Roman"/>
          <w:sz w:val="28"/>
          <w:szCs w:val="28"/>
        </w:rPr>
        <w:t xml:space="preserve">: </w:t>
      </w:r>
      <w:r w:rsidR="008B711D" w:rsidRPr="002E7715">
        <w:rPr>
          <w:rFonts w:ascii="Times New Roman" w:eastAsia="Calibri" w:hAnsi="Times New Roman" w:cs="Times New Roman"/>
          <w:sz w:val="28"/>
          <w:szCs w:val="28"/>
        </w:rPr>
        <w:t>milking parlors may actually become innovative projects in their own right</w:t>
      </w:r>
      <w:r w:rsidR="000B7DE1" w:rsidRPr="002E7715">
        <w:rPr>
          <w:rFonts w:ascii="Times New Roman" w:eastAsia="Calibri" w:hAnsi="Times New Roman" w:cs="Times New Roman"/>
          <w:sz w:val="28"/>
          <w:szCs w:val="28"/>
        </w:rPr>
        <w:t xml:space="preserve">. </w:t>
      </w:r>
      <w:r w:rsidR="008B711D" w:rsidRPr="002E7715">
        <w:rPr>
          <w:rFonts w:ascii="Times New Roman" w:eastAsia="Calibri" w:hAnsi="Times New Roman" w:cs="Times New Roman"/>
          <w:sz w:val="28"/>
          <w:szCs w:val="28"/>
        </w:rPr>
        <w:t>Improving the quality of livestock and indoor cattle keeping and fattening can also become a new direction in sustainable pasture management reducing the pressure on ecosystems and increasing productivity</w:t>
      </w:r>
      <w:r w:rsidR="000B7DE1" w:rsidRPr="002E7715">
        <w:rPr>
          <w:rFonts w:ascii="Times New Roman" w:eastAsia="Calibri" w:hAnsi="Times New Roman" w:cs="Times New Roman"/>
          <w:sz w:val="28"/>
          <w:szCs w:val="28"/>
        </w:rPr>
        <w:t xml:space="preserve">. </w:t>
      </w:r>
      <w:r w:rsidR="008B711D" w:rsidRPr="002E7715">
        <w:rPr>
          <w:rFonts w:ascii="Times New Roman" w:eastAsia="Calibri" w:hAnsi="Times New Roman" w:cs="Times New Roman"/>
          <w:sz w:val="28"/>
          <w:szCs w:val="28"/>
        </w:rPr>
        <w:t>Given the above, targeted programs must possess an innovative orientation</w:t>
      </w:r>
      <w:r w:rsidR="000B7DE1" w:rsidRPr="002E7715">
        <w:rPr>
          <w:rFonts w:ascii="Times New Roman" w:eastAsia="Calibri" w:hAnsi="Times New Roman" w:cs="Times New Roman"/>
          <w:sz w:val="28"/>
          <w:szCs w:val="28"/>
        </w:rPr>
        <w:t>.</w:t>
      </w:r>
    </w:p>
    <w:p w:rsidR="000B7DE1" w:rsidRPr="002E7715" w:rsidRDefault="00817BE1"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Problems encountered in the introduction of new technologies include the following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their initial high price</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presence of import duties and VAT on materials and equipment</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 lack of research</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low-scale production of farms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 lack of qualified staff to serve technologies and/or a high cost of maintenance as well as a general lack of awareness about the technologies in question or a lack of research are the main causes of such a poor access to advanced technologies</w:t>
      </w:r>
      <w:r w:rsidR="000B7DE1" w:rsidRPr="002E7715">
        <w:rPr>
          <w:rFonts w:ascii="Times New Roman" w:eastAsia="Calibri" w:hAnsi="Times New Roman" w:cs="Times New Roman"/>
          <w:sz w:val="28"/>
          <w:szCs w:val="28"/>
        </w:rPr>
        <w:t>.</w:t>
      </w:r>
    </w:p>
    <w:p w:rsidR="000B7DE1" w:rsidRPr="002E7715" w:rsidRDefault="009509E5"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Abundance and low cost of resources </w:t>
      </w:r>
      <w:r w:rsidR="000B7DE1" w:rsidRPr="002E7715">
        <w:rPr>
          <w:rFonts w:ascii="Times New Roman" w:eastAsia="Calibri" w:hAnsi="Times New Roman" w:cs="Times New Roman"/>
          <w:sz w:val="28"/>
          <w:szCs w:val="28"/>
        </w:rPr>
        <w:t>(</w:t>
      </w:r>
      <w:r w:rsidRPr="002E7715">
        <w:rPr>
          <w:rFonts w:ascii="Times New Roman" w:eastAsia="Calibri" w:hAnsi="Times New Roman" w:cs="Times New Roman"/>
          <w:sz w:val="28"/>
          <w:szCs w:val="28"/>
        </w:rPr>
        <w:t>e.g. water, electricity</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as well as low-scale agricultural farming are the main risks for, and berries to, the development of high-technology agriculture</w:t>
      </w:r>
      <w:r w:rsidR="000B7DE1" w:rsidRPr="002E7715">
        <w:rPr>
          <w:rFonts w:ascii="Times New Roman" w:eastAsia="Calibri" w:hAnsi="Times New Roman" w:cs="Times New Roman"/>
          <w:sz w:val="28"/>
          <w:szCs w:val="28"/>
        </w:rPr>
        <w:t xml:space="preserve">. </w:t>
      </w:r>
    </w:p>
    <w:p w:rsidR="000B7DE1" w:rsidRPr="002E7715" w:rsidRDefault="009509E5"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Insufficiency of reliable data and the aspects listed will result in an incoherent policy in supporting the introduction of modern technologies</w:t>
      </w:r>
      <w:r w:rsidR="000B7DE1" w:rsidRPr="002E7715">
        <w:rPr>
          <w:rFonts w:ascii="Times New Roman" w:eastAsia="Calibri" w:hAnsi="Times New Roman" w:cs="Times New Roman"/>
          <w:sz w:val="28"/>
          <w:szCs w:val="28"/>
        </w:rPr>
        <w:t>.</w:t>
      </w:r>
    </w:p>
    <w:p w:rsidR="000B7DE1" w:rsidRPr="002E7715" w:rsidRDefault="00D962F0"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In the Kyrgyz Republic, various development partner-supported projects introduce and implement climate-resilient and resource-saving technologies such as laser field layout and zoning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no-till technology for various agricultural crops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grains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legumes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corn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sugar beets, etc. Annually, farmers of Issyk-Kul and Chui provinces, utilizing resource-saving technologies sow </w:t>
      </w:r>
      <w:r w:rsidR="000B7DE1" w:rsidRPr="002E7715">
        <w:rPr>
          <w:rFonts w:ascii="Times New Roman" w:eastAsia="Calibri" w:hAnsi="Times New Roman" w:cs="Times New Roman"/>
          <w:sz w:val="28"/>
          <w:szCs w:val="28"/>
        </w:rPr>
        <w:t xml:space="preserve">200-300 </w:t>
      </w:r>
      <w:r w:rsidRPr="002E7715">
        <w:rPr>
          <w:rFonts w:ascii="Times New Roman" w:eastAsia="Calibri" w:hAnsi="Times New Roman" w:cs="Times New Roman"/>
          <w:sz w:val="28"/>
          <w:szCs w:val="28"/>
        </w:rPr>
        <w:t>ha of grain crops</w:t>
      </w:r>
      <w:r w:rsidR="000B7DE1" w:rsidRPr="002E7715">
        <w:rPr>
          <w:rFonts w:ascii="Times New Roman" w:eastAsia="Calibri" w:hAnsi="Times New Roman" w:cs="Times New Roman"/>
          <w:sz w:val="28"/>
          <w:szCs w:val="28"/>
        </w:rPr>
        <w:t xml:space="preserve">, 30-50 </w:t>
      </w:r>
      <w:r w:rsidRPr="002E7715">
        <w:rPr>
          <w:rFonts w:ascii="Times New Roman" w:eastAsia="Calibri" w:hAnsi="Times New Roman" w:cs="Times New Roman"/>
          <w:sz w:val="28"/>
          <w:szCs w:val="28"/>
        </w:rPr>
        <w:t>has of esparcet (sainfoin) and lucern (alfalfa)</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and </w:t>
      </w:r>
      <w:r w:rsidR="000B7DE1" w:rsidRPr="002E7715">
        <w:rPr>
          <w:rFonts w:ascii="Times New Roman" w:eastAsia="Calibri" w:hAnsi="Times New Roman" w:cs="Times New Roman"/>
          <w:sz w:val="28"/>
          <w:szCs w:val="28"/>
        </w:rPr>
        <w:t xml:space="preserve">300 </w:t>
      </w:r>
      <w:r w:rsidRPr="002E7715">
        <w:rPr>
          <w:rFonts w:ascii="Times New Roman" w:eastAsia="Calibri" w:hAnsi="Times New Roman" w:cs="Times New Roman"/>
          <w:sz w:val="28"/>
          <w:szCs w:val="28"/>
        </w:rPr>
        <w:t>ha in Batken province</w:t>
      </w:r>
      <w:r w:rsidR="000B7DE1" w:rsidRPr="002E7715">
        <w:rPr>
          <w:rFonts w:ascii="Times New Roman" w:eastAsia="Calibri" w:hAnsi="Times New Roman" w:cs="Times New Roman"/>
          <w:sz w:val="28"/>
          <w:szCs w:val="28"/>
        </w:rPr>
        <w:t xml:space="preserve">. </w:t>
      </w:r>
    </w:p>
    <w:p w:rsidR="000B7DE1" w:rsidRPr="002E7715" w:rsidRDefault="00D962F0"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While in farming field schools, farmers familiarize themselves with theoretical and practical foundations of no-till crop farming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One should note that it is very difficult for farmers to alter their customary practices as they prefer a conventional technology of sowing and general crop farming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Yet, every year more and more farmers are found to be interested in no-till crop farming practices</w:t>
      </w:r>
      <w:r w:rsidR="000B7DE1" w:rsidRPr="002E7715">
        <w:rPr>
          <w:rFonts w:ascii="Times New Roman" w:eastAsia="Calibri" w:hAnsi="Times New Roman" w:cs="Times New Roman"/>
          <w:sz w:val="28"/>
          <w:szCs w:val="28"/>
        </w:rPr>
        <w:t xml:space="preserve">. </w:t>
      </w:r>
    </w:p>
    <w:p w:rsidR="000B7DE1" w:rsidRPr="002E7715" w:rsidRDefault="00D962F0" w:rsidP="000B7DE1">
      <w:pPr>
        <w:autoSpaceDE w:val="0"/>
        <w:autoSpaceDN w:val="0"/>
        <w:adjustRightInd w:val="0"/>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Methods of climate-resilient agriculture in many ways coincide with organic and resource-saving land husbandry</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At the same time, the stress is on a target reduction of adverse consequences of resource use in the agrarian production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Therefore, farmers responsible for using soil and water resources need </w:t>
      </w:r>
      <w:r w:rsidRPr="002E7715">
        <w:rPr>
          <w:rFonts w:ascii="Times New Roman" w:eastAsia="Calibri" w:hAnsi="Times New Roman" w:cs="Times New Roman"/>
          <w:sz w:val="28"/>
          <w:szCs w:val="28"/>
        </w:rPr>
        <w:lastRenderedPageBreak/>
        <w:t>new technologies and knowledge required to make optimal decisions in the management of said resources</w:t>
      </w:r>
      <w:r w:rsidR="000B7DE1" w:rsidRPr="002E7715">
        <w:rPr>
          <w:rFonts w:ascii="Times New Roman" w:eastAsia="Calibri"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rPr>
          <w:rFonts w:ascii="Times New Roman" w:hAnsi="Times New Roman"/>
          <w:sz w:val="28"/>
          <w:szCs w:val="28"/>
          <w:shd w:val="clear" w:color="auto" w:fill="FFFFFF"/>
        </w:rPr>
      </w:pPr>
      <w:r w:rsidRPr="002E7715">
        <w:rPr>
          <w:rFonts w:ascii="Times New Roman" w:hAnsi="Times New Roman" w:cs="Times New Roman"/>
          <w:b/>
          <w:sz w:val="28"/>
          <w:szCs w:val="28"/>
        </w:rPr>
        <w:t xml:space="preserve">Objectives. </w:t>
      </w:r>
      <w:r w:rsidR="00571A9B" w:rsidRPr="002E7715">
        <w:rPr>
          <w:rFonts w:ascii="Times New Roman" w:hAnsi="Times New Roman" w:cs="Times New Roman"/>
          <w:sz w:val="28"/>
          <w:szCs w:val="28"/>
        </w:rPr>
        <w:t>The achievement</w:t>
      </w:r>
      <w:r w:rsidR="00571A9B" w:rsidRPr="002E7715">
        <w:rPr>
          <w:rFonts w:ascii="Times New Roman" w:hAnsi="Times New Roman" w:cs="Times New Roman"/>
          <w:b/>
          <w:sz w:val="28"/>
          <w:szCs w:val="28"/>
        </w:rPr>
        <w:t xml:space="preserve"> </w:t>
      </w:r>
      <w:r w:rsidR="00571A9B" w:rsidRPr="002E7715">
        <w:rPr>
          <w:rFonts w:ascii="Times New Roman" w:hAnsi="Times New Roman" w:cs="Times New Roman"/>
          <w:sz w:val="28"/>
          <w:szCs w:val="28"/>
        </w:rPr>
        <w:t>of</w:t>
      </w:r>
      <w:r w:rsidR="00571A9B" w:rsidRPr="002E7715">
        <w:rPr>
          <w:rFonts w:ascii="Times New Roman" w:hAnsi="Times New Roman" w:cs="Times New Roman"/>
          <w:b/>
          <w:sz w:val="28"/>
          <w:szCs w:val="28"/>
        </w:rPr>
        <w:t xml:space="preserve"> </w:t>
      </w:r>
      <w:r w:rsidR="00571A9B" w:rsidRPr="002E7715">
        <w:rPr>
          <w:rFonts w:ascii="Times New Roman" w:hAnsi="Times New Roman"/>
          <w:sz w:val="28"/>
          <w:szCs w:val="28"/>
        </w:rPr>
        <w:t>sustainable resource management in the agrarian sector and the development of resource-saving</w:t>
      </w:r>
      <w:r w:rsidRPr="002E7715">
        <w:rPr>
          <w:rFonts w:ascii="Times New Roman" w:hAnsi="Times New Roman"/>
          <w:sz w:val="28"/>
          <w:szCs w:val="28"/>
        </w:rPr>
        <w:t xml:space="preserve">, </w:t>
      </w:r>
      <w:r w:rsidR="00571A9B" w:rsidRPr="002E7715">
        <w:rPr>
          <w:rFonts w:ascii="Times New Roman" w:hAnsi="Times New Roman"/>
          <w:sz w:val="28"/>
          <w:szCs w:val="28"/>
        </w:rPr>
        <w:t xml:space="preserve">organic and climate-resilient agriculture facilitating the increase in productivity </w:t>
      </w:r>
      <w:r w:rsidR="00571A9B" w:rsidRPr="002E7715">
        <w:rPr>
          <w:rFonts w:ascii="Times New Roman" w:hAnsi="Times New Roman"/>
          <w:sz w:val="28"/>
          <w:szCs w:val="28"/>
          <w:shd w:val="clear" w:color="auto" w:fill="FFFFFF"/>
        </w:rPr>
        <w:t>in the sector is expected to occur thanks to the implementation of the following objectives</w:t>
      </w:r>
      <w:r w:rsidRPr="002E7715">
        <w:rPr>
          <w:rFonts w:ascii="Times New Roman" w:hAnsi="Times New Roman"/>
          <w:sz w:val="28"/>
          <w:szCs w:val="28"/>
          <w:shd w:val="clear" w:color="auto" w:fill="FFFFFF"/>
        </w:rPr>
        <w:t xml:space="preserve">: 1) </w:t>
      </w:r>
      <w:r w:rsidR="00571A9B" w:rsidRPr="002E7715">
        <w:rPr>
          <w:rFonts w:ascii="Times New Roman" w:hAnsi="Times New Roman"/>
          <w:sz w:val="28"/>
          <w:szCs w:val="28"/>
          <w:shd w:val="clear" w:color="auto" w:fill="FFFFFF"/>
        </w:rPr>
        <w:t>achieve sustainable management of land and water resources in the agrarian sector by way of proper planning</w:t>
      </w:r>
      <w:r w:rsidRPr="002E7715">
        <w:rPr>
          <w:rFonts w:ascii="Times New Roman" w:hAnsi="Times New Roman"/>
          <w:sz w:val="28"/>
          <w:szCs w:val="28"/>
          <w:shd w:val="clear" w:color="auto" w:fill="FFFFFF"/>
        </w:rPr>
        <w:t xml:space="preserve">; 2) </w:t>
      </w:r>
      <w:r w:rsidR="00571A9B" w:rsidRPr="002E7715">
        <w:rPr>
          <w:rFonts w:ascii="Times New Roman" w:hAnsi="Times New Roman"/>
          <w:sz w:val="28"/>
          <w:szCs w:val="28"/>
          <w:shd w:val="clear" w:color="auto" w:fill="FFFFFF"/>
        </w:rPr>
        <w:t>develop the market for organic agriculture</w:t>
      </w:r>
      <w:r w:rsidRPr="002E7715">
        <w:rPr>
          <w:rFonts w:ascii="Times New Roman" w:hAnsi="Times New Roman" w:cs="Times New Roman"/>
          <w:sz w:val="28"/>
          <w:szCs w:val="28"/>
        </w:rPr>
        <w:t>;</w:t>
      </w:r>
      <w:r w:rsidRPr="002E7715">
        <w:rPr>
          <w:rFonts w:ascii="Times New Roman" w:hAnsi="Times New Roman"/>
          <w:sz w:val="28"/>
          <w:szCs w:val="28"/>
          <w:shd w:val="clear" w:color="auto" w:fill="FFFFFF"/>
        </w:rPr>
        <w:t xml:space="preserve"> 3) </w:t>
      </w:r>
      <w:r w:rsidR="00571A9B" w:rsidRPr="002E7715">
        <w:rPr>
          <w:rFonts w:ascii="Times New Roman" w:hAnsi="Times New Roman"/>
          <w:sz w:val="28"/>
          <w:szCs w:val="28"/>
          <w:shd w:val="clear" w:color="auto" w:fill="FFFFFF"/>
        </w:rPr>
        <w:t>develop and introduce state-of-the-art technologies for the enhancement of productivity and efficient use of production factors</w:t>
      </w:r>
      <w:r w:rsidRPr="002E7715">
        <w:rPr>
          <w:rFonts w:ascii="Times New Roman" w:hAnsi="Times New Roman"/>
          <w:sz w:val="28"/>
          <w:szCs w:val="28"/>
          <w:shd w:val="clear" w:color="auto" w:fill="FFFFFF"/>
        </w:rPr>
        <w:t xml:space="preserve">; 4) </w:t>
      </w:r>
      <w:r w:rsidR="00571A9B" w:rsidRPr="002E7715">
        <w:rPr>
          <w:rFonts w:ascii="Times New Roman" w:hAnsi="Times New Roman"/>
          <w:sz w:val="28"/>
          <w:szCs w:val="28"/>
          <w:shd w:val="clear" w:color="auto" w:fill="FFFFFF"/>
        </w:rPr>
        <w:t>improve the legislative and regulatory framework regulating the development of green agricultural production</w:t>
      </w:r>
      <w:r w:rsidRPr="002E7715">
        <w:rPr>
          <w:rFonts w:ascii="Times New Roman" w:hAnsi="Times New Roman"/>
          <w:sz w:val="28"/>
          <w:szCs w:val="28"/>
          <w:shd w:val="clear" w:color="auto" w:fill="FFFFFF"/>
        </w:rPr>
        <w:t xml:space="preserve">; 5) </w:t>
      </w:r>
      <w:r w:rsidR="00FA7808" w:rsidRPr="002E7715">
        <w:rPr>
          <w:rFonts w:ascii="Times New Roman" w:hAnsi="Times New Roman"/>
          <w:sz w:val="28"/>
          <w:szCs w:val="28"/>
          <w:shd w:val="clear" w:color="auto" w:fill="FFFFFF"/>
        </w:rPr>
        <w:t>finance green agriculture</w:t>
      </w:r>
      <w:r w:rsidRPr="002E7715">
        <w:rPr>
          <w:rFonts w:ascii="Times New Roman" w:hAnsi="Times New Roman"/>
          <w:sz w:val="28"/>
          <w:szCs w:val="28"/>
          <w:shd w:val="clear" w:color="auto" w:fill="FFFFFF"/>
        </w:rPr>
        <w:t xml:space="preserve">; 6) </w:t>
      </w:r>
      <w:r w:rsidR="00FA7808" w:rsidRPr="002E7715">
        <w:rPr>
          <w:rFonts w:ascii="Times New Roman" w:hAnsi="Times New Roman"/>
          <w:sz w:val="28"/>
          <w:szCs w:val="28"/>
          <w:shd w:val="clear" w:color="auto" w:fill="FFFFFF"/>
        </w:rPr>
        <w:t>build capacity by way of awareness raising among, and training of, agricultural producers in green agriculture methods</w:t>
      </w:r>
      <w:r w:rsidRPr="002E7715">
        <w:rPr>
          <w:rFonts w:ascii="Times New Roman" w:hAnsi="Times New Roman"/>
          <w:sz w:val="28"/>
          <w:szCs w:val="28"/>
          <w:shd w:val="clear" w:color="auto" w:fill="FFFFFF"/>
        </w:rPr>
        <w:t xml:space="preserve">; 7) </w:t>
      </w:r>
      <w:r w:rsidR="00FA7808" w:rsidRPr="002E7715">
        <w:rPr>
          <w:rFonts w:ascii="Times New Roman" w:hAnsi="Times New Roman"/>
          <w:sz w:val="28"/>
          <w:szCs w:val="28"/>
          <w:shd w:val="clear" w:color="auto" w:fill="FFFFFF"/>
        </w:rPr>
        <w:t>adapt to climate change and mitigate its adverse implications</w:t>
      </w:r>
      <w:r w:rsidRPr="002E7715">
        <w:rPr>
          <w:rFonts w:ascii="Times New Roman" w:hAnsi="Times New Roman"/>
          <w:sz w:val="28"/>
          <w:szCs w:val="28"/>
          <w:shd w:val="clear" w:color="auto" w:fill="FFFFFF"/>
        </w:rPr>
        <w:t>.</w:t>
      </w:r>
    </w:p>
    <w:p w:rsidR="000B7DE1" w:rsidRPr="002E7715" w:rsidRDefault="000B7DE1" w:rsidP="000B7DE1">
      <w:pPr>
        <w:shd w:val="clear" w:color="auto" w:fill="FFFFFF"/>
        <w:autoSpaceDE w:val="0"/>
        <w:autoSpaceDN w:val="0"/>
        <w:adjustRightInd w:val="0"/>
        <w:spacing w:before="0"/>
        <w:rPr>
          <w:rFonts w:ascii="Times New Roman" w:hAnsi="Times New Roman"/>
          <w:b/>
          <w:sz w:val="28"/>
          <w:szCs w:val="28"/>
        </w:rPr>
      </w:pPr>
      <w:r w:rsidRPr="002E7715">
        <w:rPr>
          <w:rFonts w:ascii="Times New Roman" w:hAnsi="Times New Roman"/>
          <w:sz w:val="28"/>
          <w:szCs w:val="28"/>
          <w:shd w:val="clear" w:color="auto" w:fill="FFFFFF"/>
        </w:rPr>
        <w:t xml:space="preserve">1) </w:t>
      </w:r>
      <w:r w:rsidR="00FA7808" w:rsidRPr="002E7715">
        <w:rPr>
          <w:rFonts w:ascii="Times New Roman" w:hAnsi="Times New Roman"/>
          <w:sz w:val="28"/>
          <w:szCs w:val="28"/>
          <w:shd w:val="clear" w:color="auto" w:fill="FFFFFF"/>
        </w:rPr>
        <w:t>Achieve sustainable management of land and water resources in the agrarian sector by way of proper planning</w:t>
      </w:r>
    </w:p>
    <w:p w:rsidR="000B7DE1" w:rsidRPr="002E7715" w:rsidRDefault="00B6610D" w:rsidP="000B7DE1">
      <w:pPr>
        <w:pStyle w:val="NoSpacing"/>
        <w:shd w:val="clear" w:color="auto" w:fill="FFFFFF"/>
        <w:spacing w:before="0"/>
        <w:rPr>
          <w:rFonts w:ascii="Times New Roman" w:hAnsi="Times New Roman"/>
          <w:bCs/>
          <w:sz w:val="28"/>
          <w:szCs w:val="28"/>
          <w:lang w:val="en-US"/>
        </w:rPr>
      </w:pPr>
      <w:r w:rsidRPr="002E7715">
        <w:rPr>
          <w:rFonts w:ascii="Times New Roman" w:hAnsi="Times New Roman"/>
          <w:sz w:val="28"/>
          <w:szCs w:val="28"/>
          <w:lang w:val="en-US"/>
        </w:rPr>
        <w:t>Soil is a non-renewable resource</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Sustainable soil management is cheaper than soil restoration as its recovery spans longer than a human lifetime</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This objective provides for a modernization of the material and technical basis of soil laboratories of the State Design Institute “Kyrgyzgiprozem” and a study of the current state of soils, their composition, and content of organic substances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For this purpose, one will conduct soil and agri-chemical </w:t>
      </w:r>
      <w:r w:rsidRPr="002E7715">
        <w:rPr>
          <w:rFonts w:ascii="Times New Roman" w:hAnsi="Times New Roman"/>
          <w:bCs/>
          <w:sz w:val="28"/>
          <w:szCs w:val="28"/>
          <w:lang w:val="en-US"/>
        </w:rPr>
        <w:t>assays with a subsequent certification and assessment of soil fertility</w:t>
      </w:r>
      <w:r w:rsidR="000B7DE1" w:rsidRPr="002E7715">
        <w:rPr>
          <w:rFonts w:ascii="Times New Roman" w:hAnsi="Times New Roman"/>
          <w:bCs/>
          <w:sz w:val="28"/>
          <w:szCs w:val="28"/>
          <w:lang w:val="en-US"/>
        </w:rPr>
        <w:t xml:space="preserve">. </w:t>
      </w:r>
      <w:r w:rsidRPr="002E7715">
        <w:rPr>
          <w:rFonts w:ascii="Times New Roman" w:hAnsi="Times New Roman"/>
          <w:bCs/>
          <w:sz w:val="28"/>
          <w:szCs w:val="28"/>
          <w:lang w:val="en-US"/>
        </w:rPr>
        <w:t>This will facilitate an improvement in soil resource monitoring and form a basis to design land use planning tools by way of identifying areas where the application of specific types of practices will be banned</w:t>
      </w:r>
      <w:r w:rsidR="000B7DE1" w:rsidRPr="002E7715">
        <w:rPr>
          <w:rFonts w:ascii="Times New Roman" w:hAnsi="Times New Roman"/>
          <w:bCs/>
          <w:sz w:val="28"/>
          <w:szCs w:val="28"/>
          <w:lang w:val="en-US"/>
        </w:rPr>
        <w:t xml:space="preserve">, </w:t>
      </w:r>
      <w:r w:rsidRPr="002E7715">
        <w:rPr>
          <w:rFonts w:ascii="Times New Roman" w:hAnsi="Times New Roman"/>
          <w:bCs/>
          <w:sz w:val="28"/>
          <w:szCs w:val="28"/>
          <w:lang w:val="en-US"/>
        </w:rPr>
        <w:t>especially the application of chemical fertilizers or methods of land use that entail erosion</w:t>
      </w:r>
      <w:r w:rsidR="000B7DE1" w:rsidRPr="002E7715">
        <w:rPr>
          <w:rFonts w:ascii="Times New Roman" w:hAnsi="Times New Roman"/>
          <w:bCs/>
          <w:sz w:val="28"/>
          <w:szCs w:val="28"/>
          <w:lang w:val="en-US"/>
        </w:rPr>
        <w:t xml:space="preserve">. </w:t>
      </w:r>
      <w:r w:rsidRPr="002E7715">
        <w:rPr>
          <w:rFonts w:ascii="Times New Roman" w:hAnsi="Times New Roman"/>
          <w:bCs/>
          <w:sz w:val="28"/>
          <w:szCs w:val="28"/>
          <w:lang w:val="en-US"/>
        </w:rPr>
        <w:t>Guiding principles and/or regulations on soil resource management can complement these tools</w:t>
      </w:r>
      <w:r w:rsidR="000B7DE1" w:rsidRPr="002E7715">
        <w:rPr>
          <w:rFonts w:ascii="Times New Roman" w:hAnsi="Times New Roman"/>
          <w:bCs/>
          <w:sz w:val="28"/>
          <w:szCs w:val="28"/>
          <w:lang w:val="en-US"/>
        </w:rPr>
        <w:t xml:space="preserve">. </w:t>
      </w:r>
      <w:r w:rsidRPr="002E7715">
        <w:rPr>
          <w:rFonts w:ascii="Times New Roman" w:hAnsi="Times New Roman"/>
          <w:bCs/>
          <w:sz w:val="28"/>
          <w:szCs w:val="28"/>
          <w:lang w:val="en-US"/>
        </w:rPr>
        <w:t xml:space="preserve">additionally, agri-sylvan reclamation works such as a planting of </w:t>
      </w:r>
      <w:r w:rsidR="00604DB1" w:rsidRPr="002E7715">
        <w:rPr>
          <w:rFonts w:ascii="Times New Roman" w:hAnsi="Times New Roman"/>
          <w:bCs/>
          <w:sz w:val="28"/>
          <w:szCs w:val="28"/>
          <w:lang w:val="en-US"/>
        </w:rPr>
        <w:t>field shelterbelts to reduce soil degradation will be conducted</w:t>
      </w:r>
      <w:r w:rsidR="000B7DE1" w:rsidRPr="002E7715">
        <w:rPr>
          <w:rFonts w:ascii="Times New Roman" w:hAnsi="Times New Roman"/>
          <w:bCs/>
          <w:sz w:val="28"/>
          <w:szCs w:val="28"/>
          <w:lang w:val="en-US"/>
        </w:rPr>
        <w:t>.</w:t>
      </w:r>
    </w:p>
    <w:p w:rsidR="000B7DE1" w:rsidRPr="002E7715" w:rsidRDefault="00604DB1"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Sustainable pasture management and livestock farming will be achieved by increasing productivity of pasturelands and reducing their degradation</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For this purpose, a system of sustainable pasture management will be designed including livestock farming quality improvement (shifting from quantity to quality</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and cattle headcount regulation</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 stocktaking of pastures will be taken and mechanisms of pasture monitoring will be designed and implemented</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This objective requires the introduction of adequate approaches to pasture rotation and mechanisms for pasture rotation plan implementation</w:t>
      </w:r>
      <w:r w:rsidR="000B7DE1" w:rsidRPr="002E7715">
        <w:rPr>
          <w:rFonts w:ascii="Times New Roman" w:hAnsi="Times New Roman"/>
          <w:sz w:val="28"/>
          <w:szCs w:val="28"/>
          <w:lang w:val="en-US"/>
        </w:rPr>
        <w:t xml:space="preserve">. </w:t>
      </w:r>
    </w:p>
    <w:p w:rsidR="000B7DE1" w:rsidRPr="002E7715" w:rsidRDefault="002C1170" w:rsidP="000B7DE1">
      <w:pPr>
        <w:pStyle w:val="NoSpacing"/>
        <w:shd w:val="clear" w:color="auto" w:fill="FFFFFF"/>
        <w:spacing w:before="0"/>
        <w:rPr>
          <w:rFonts w:ascii="Times New Roman" w:hAnsi="Times New Roman"/>
          <w:sz w:val="28"/>
          <w:szCs w:val="28"/>
          <w:lang w:val="en-US"/>
        </w:rPr>
      </w:pPr>
      <w:r w:rsidRPr="002E7715">
        <w:rPr>
          <w:rFonts w:ascii="Times New Roman" w:hAnsi="Times New Roman"/>
          <w:sz w:val="28"/>
          <w:szCs w:val="28"/>
          <w:lang w:val="en-US"/>
        </w:rPr>
        <w:t>As part of efforts to achieve sustainable pasture management, the Program provides for a design and implementation of differentiated approaches to valuating (pricing) the so-called pasture ticket (a fee-based permit for grazing)</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introduction of local taxes on a cattle headcount increase</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Additionally, mechanisms will be designed to attract domestic investment/finance to improve the pasture infrastructure and the state of pastures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 xml:space="preserve">As part of this objective, one </w:t>
      </w:r>
      <w:r w:rsidRPr="002E7715">
        <w:rPr>
          <w:rFonts w:ascii="Times New Roman" w:hAnsi="Times New Roman"/>
          <w:sz w:val="28"/>
          <w:szCs w:val="28"/>
          <w:lang w:val="en-US"/>
        </w:rPr>
        <w:lastRenderedPageBreak/>
        <w:t>will design mechanisms for scientifically substantiated pasture use and stimulation of indoor keeping of cattle (large) and small ruminants</w:t>
      </w:r>
      <w:r w:rsidR="000B7DE1" w:rsidRPr="002E7715">
        <w:rPr>
          <w:rFonts w:ascii="Times New Roman" w:hAnsi="Times New Roman"/>
          <w:sz w:val="28"/>
          <w:szCs w:val="28"/>
          <w:lang w:val="en-US"/>
        </w:rPr>
        <w:t xml:space="preserve">. </w:t>
      </w:r>
      <w:r w:rsidRPr="002E7715">
        <w:rPr>
          <w:rFonts w:ascii="Times New Roman" w:hAnsi="Times New Roman"/>
          <w:sz w:val="28"/>
          <w:szCs w:val="28"/>
          <w:lang w:val="en-US"/>
        </w:rPr>
        <w:t>For this purpose, one will pilot a system of environmental-economic accounting for pastures</w:t>
      </w:r>
      <w:r w:rsidR="000B7DE1" w:rsidRPr="002E7715">
        <w:rPr>
          <w:rFonts w:ascii="Times New Roman" w:hAnsi="Times New Roman"/>
          <w:sz w:val="28"/>
          <w:szCs w:val="28"/>
          <w:lang w:val="en-US"/>
        </w:rPr>
        <w:t xml:space="preserve">. </w:t>
      </w:r>
    </w:p>
    <w:p w:rsidR="000B7DE1" w:rsidRPr="002E7715" w:rsidRDefault="00D32248" w:rsidP="000B7DE1">
      <w:pPr>
        <w:pStyle w:val="NoSpacing"/>
        <w:shd w:val="clear" w:color="auto" w:fill="FFFFFF"/>
        <w:spacing w:before="0"/>
        <w:rPr>
          <w:rFonts w:ascii="Times New Roman" w:hAnsi="Times New Roman"/>
          <w:bCs/>
          <w:sz w:val="28"/>
          <w:szCs w:val="28"/>
          <w:lang w:val="en-US"/>
        </w:rPr>
      </w:pPr>
      <w:r w:rsidRPr="002E7715">
        <w:rPr>
          <w:rFonts w:ascii="Times New Roman" w:hAnsi="Times New Roman"/>
          <w:bCs/>
          <w:sz w:val="28"/>
          <w:szCs w:val="28"/>
          <w:lang w:val="en-US"/>
        </w:rPr>
        <w:t>In order to conserve soils and manage ecosystems sustainably, one will design and implement a methodology for an ecosystem-based climate change adaptation and other methods of sustainable land use</w:t>
      </w:r>
      <w:r w:rsidR="000B7DE1" w:rsidRPr="002E7715">
        <w:rPr>
          <w:rFonts w:ascii="Times New Roman" w:hAnsi="Times New Roman"/>
          <w:bCs/>
          <w:sz w:val="28"/>
          <w:szCs w:val="28"/>
          <w:lang w:val="en-US"/>
        </w:rPr>
        <w:t>.</w:t>
      </w:r>
    </w:p>
    <w:p w:rsidR="000B7DE1" w:rsidRPr="002E7715" w:rsidRDefault="001F5695" w:rsidP="000B7DE1">
      <w:pPr>
        <w:pStyle w:val="ListParagraph"/>
        <w:shd w:val="clear" w:color="auto" w:fill="FFFFFF"/>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Taking into consideration global trends associated with global warming and projections of consistent decreases in fresh water availability and reserves</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the issue of efficient water resource management all the way from its natural source to the end consumer has become ever so relevant</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In order to ensure food security and enhance productivity, one will design sustainable irrigation schemes that are harmonized with a corresponding water availability</w:t>
      </w:r>
      <w:r w:rsidR="000B7DE1" w:rsidRPr="002E7715">
        <w:rPr>
          <w:rFonts w:ascii="Times New Roman" w:hAnsi="Times New Roman" w:cs="Times New Roman"/>
          <w:sz w:val="28"/>
          <w:szCs w:val="28"/>
          <w:lang w:val="en-US"/>
        </w:rPr>
        <w:t>.</w:t>
      </w:r>
    </w:p>
    <w:p w:rsidR="000B7DE1" w:rsidRPr="002E7715" w:rsidRDefault="00B66122" w:rsidP="000B7DE1">
      <w:pPr>
        <w:pStyle w:val="ListParagraph"/>
        <w:shd w:val="clear" w:color="auto" w:fill="FFFFFF"/>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Despite the fact that there is still seemingly enough water, climate change adaptation will require designing mechanisms for ensuring access to water during dry seasons</w:t>
      </w:r>
      <w:r w:rsidR="000B7DE1" w:rsidRPr="002E7715">
        <w:rPr>
          <w:rFonts w:ascii="Times New Roman" w:hAnsi="Times New Roman" w:cs="Times New Roman"/>
          <w:sz w:val="28"/>
          <w:szCs w:val="28"/>
          <w:lang w:val="en-US"/>
        </w:rPr>
        <w:t xml:space="preserve">. </w:t>
      </w:r>
    </w:p>
    <w:p w:rsidR="000B7DE1" w:rsidRPr="002E7715" w:rsidRDefault="00451590" w:rsidP="000B7DE1">
      <w:pPr>
        <w:pStyle w:val="ListParagraph"/>
        <w:shd w:val="clear" w:color="auto" w:fill="FFFFFF"/>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The planned modernization of the irrigation infrastructure</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 xml:space="preserve">timely repairs and dredging of canals from </w:t>
      </w:r>
      <w:r w:rsidR="004D269C" w:rsidRPr="002E7715">
        <w:rPr>
          <w:rFonts w:ascii="Times New Roman" w:hAnsi="Times New Roman" w:cs="Times New Roman"/>
          <w:sz w:val="28"/>
          <w:szCs w:val="28"/>
          <w:lang w:val="en-US"/>
        </w:rPr>
        <w:t xml:space="preserve">sedimentation and organic matters and other consequences of </w:t>
      </w:r>
      <w:r w:rsidRPr="002E7715">
        <w:rPr>
          <w:rFonts w:ascii="Times New Roman" w:hAnsi="Times New Roman" w:cs="Times New Roman"/>
          <w:sz w:val="28"/>
          <w:szCs w:val="28"/>
          <w:lang w:val="en-US"/>
        </w:rPr>
        <w:t>siltation will help reduce technical water losses</w:t>
      </w:r>
      <w:r w:rsidR="000B7DE1" w:rsidRPr="002E7715">
        <w:rPr>
          <w:rFonts w:ascii="Times New Roman" w:hAnsi="Times New Roman" w:cs="Times New Roman"/>
          <w:sz w:val="28"/>
          <w:szCs w:val="28"/>
          <w:lang w:val="en-US"/>
        </w:rPr>
        <w:t xml:space="preserve">. </w:t>
      </w:r>
      <w:r w:rsidR="004D269C" w:rsidRPr="002E7715">
        <w:rPr>
          <w:rFonts w:ascii="Times New Roman" w:hAnsi="Times New Roman" w:cs="Times New Roman"/>
          <w:sz w:val="28"/>
          <w:szCs w:val="28"/>
          <w:lang w:val="en-US"/>
        </w:rPr>
        <w:t>Additionally, the construction of irrigation facilities and collecting and draining systems</w:t>
      </w:r>
      <w:r w:rsidR="000B7DE1" w:rsidRPr="002E7715">
        <w:rPr>
          <w:rFonts w:ascii="Times New Roman" w:hAnsi="Times New Roman" w:cs="Times New Roman"/>
          <w:sz w:val="28"/>
          <w:szCs w:val="28"/>
          <w:lang w:val="en-US"/>
        </w:rPr>
        <w:t xml:space="preserve">, </w:t>
      </w:r>
      <w:r w:rsidR="004D269C" w:rsidRPr="002E7715">
        <w:rPr>
          <w:rFonts w:ascii="Times New Roman" w:hAnsi="Times New Roman" w:cs="Times New Roman"/>
          <w:sz w:val="28"/>
          <w:szCs w:val="28"/>
          <w:lang w:val="en-US"/>
        </w:rPr>
        <w:t>as well as terracing slopes and the installation of water collection canals on them will contribute to fighting water erosion and increasing the efficiency output ratio in the course of water supply to ensure a rational water use and general water saving</w:t>
      </w:r>
      <w:r w:rsidR="000B7DE1" w:rsidRPr="002E7715">
        <w:rPr>
          <w:rFonts w:ascii="Times New Roman" w:hAnsi="Times New Roman" w:cs="Times New Roman"/>
          <w:sz w:val="28"/>
          <w:szCs w:val="28"/>
          <w:lang w:val="en-US"/>
        </w:rPr>
        <w:t>.</w:t>
      </w:r>
    </w:p>
    <w:p w:rsidR="000B7DE1" w:rsidRPr="002E7715" w:rsidRDefault="004D269C" w:rsidP="000B7DE1">
      <w:pPr>
        <w:pStyle w:val="ListParagraph"/>
        <w:shd w:val="clear" w:color="auto" w:fill="FFFFFF"/>
        <w:spacing w:before="0" w:after="0" w:line="240" w:lineRule="auto"/>
        <w:ind w:left="0" w:firstLine="708"/>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In addition, one will introduce quotas for the representation of women at the level of WUAs</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 xml:space="preserve">at least </w:t>
      </w:r>
      <w:r w:rsidR="000B7DE1" w:rsidRPr="002E7715">
        <w:rPr>
          <w:rFonts w:ascii="Times New Roman" w:hAnsi="Times New Roman" w:cs="Times New Roman"/>
          <w:sz w:val="28"/>
          <w:szCs w:val="28"/>
          <w:lang w:val="en-US"/>
        </w:rPr>
        <w:t>30%</w:t>
      </w:r>
      <w:r w:rsidRPr="002E7715">
        <w:rPr>
          <w:rFonts w:ascii="Times New Roman" w:hAnsi="Times New Roman" w:cs="Times New Roman"/>
          <w:sz w:val="28"/>
          <w:szCs w:val="28"/>
          <w:lang w:val="en-US"/>
        </w:rPr>
        <w:t>, pursuant to the laws in effect</w:t>
      </w:r>
      <w:r w:rsidR="000B7DE1" w:rsidRPr="002E7715">
        <w:rPr>
          <w:rFonts w:ascii="Times New Roman" w:hAnsi="Times New Roman" w:cs="Times New Roman"/>
          <w:sz w:val="28"/>
          <w:szCs w:val="28"/>
          <w:lang w:val="en-US"/>
        </w:rPr>
        <w:t>);</w:t>
      </w:r>
    </w:p>
    <w:p w:rsidR="000B7DE1" w:rsidRPr="002E7715" w:rsidRDefault="000B7DE1" w:rsidP="000B7DE1">
      <w:pPr>
        <w:shd w:val="clear" w:color="auto" w:fill="FFFFFF"/>
        <w:autoSpaceDE w:val="0"/>
        <w:autoSpaceDN w:val="0"/>
        <w:adjustRightInd w:val="0"/>
        <w:spacing w:before="0"/>
        <w:rPr>
          <w:rFonts w:ascii="Times New Roman" w:hAnsi="Times New Roman" w:cs="Times New Roman"/>
          <w:b/>
          <w:sz w:val="28"/>
          <w:szCs w:val="28"/>
        </w:rPr>
      </w:pPr>
      <w:r w:rsidRPr="002E7715">
        <w:rPr>
          <w:rFonts w:ascii="Times New Roman" w:hAnsi="Times New Roman"/>
          <w:sz w:val="28"/>
          <w:szCs w:val="28"/>
          <w:shd w:val="clear" w:color="auto" w:fill="FFFFFF"/>
        </w:rPr>
        <w:t xml:space="preserve">2) </w:t>
      </w:r>
      <w:r w:rsidR="00FA7808" w:rsidRPr="002E7715">
        <w:rPr>
          <w:rFonts w:ascii="Times New Roman" w:hAnsi="Times New Roman"/>
          <w:sz w:val="28"/>
          <w:szCs w:val="28"/>
          <w:shd w:val="clear" w:color="auto" w:fill="FFFFFF"/>
        </w:rPr>
        <w:t>Develop the market for organic agriculture</w:t>
      </w:r>
    </w:p>
    <w:p w:rsidR="000B7DE1" w:rsidRPr="002E7715" w:rsidRDefault="004D269C"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 order to develop organic agriculture, one will introduce a cluster-based approach that combines the potential of producers, processors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distributors, scientific bodies and central and local governments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implementation of the cluster approach will require a drafting of project proposals to attract investors into an infrastructural financing of organic agriculture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initial stage, one will design and implement pilot projects on organic agriculture in Batken, Issyk-Kul and Chui provinces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with one district in each province above selected based on the principle of specialization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program provides for the creation of state-of-the-art, independent trustworthy laboratories accessible and affordable to farmers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conditions for the production and exportation of organic agricultural produce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addition, the program provides for a review of taxes on imports of organic fertilizers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order to ensure a full provision with organic fertilizers, investments into the construction of an organic fertilizer plant will be planned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order to expedite the exchange of commercial and legal information and facilitate exports of organic agricultural produce, a legal advisory and inquiry system platform will be created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program also provides for opportunities for extending tax breaks to producers of biological formulations and pharmaceuticals and organic fertilizers to stimulate their production in required quantities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One </w:t>
      </w:r>
      <w:r w:rsidRPr="002E7715">
        <w:rPr>
          <w:rFonts w:ascii="Times New Roman" w:hAnsi="Times New Roman" w:cs="Times New Roman"/>
          <w:sz w:val="28"/>
          <w:szCs w:val="28"/>
        </w:rPr>
        <w:lastRenderedPageBreak/>
        <w:t>will also work to attract investments into the creation of trade and logistics centers</w:t>
      </w:r>
      <w:r w:rsidR="000B7DE1" w:rsidRPr="002E7715">
        <w:rPr>
          <w:rFonts w:ascii="Times New Roman" w:hAnsi="Times New Roman" w:cs="Times New Roman"/>
          <w:sz w:val="28"/>
          <w:szCs w:val="28"/>
        </w:rPr>
        <w:t>;</w:t>
      </w:r>
    </w:p>
    <w:p w:rsidR="000B7DE1" w:rsidRPr="002E7715" w:rsidRDefault="000B7DE1" w:rsidP="000B7DE1">
      <w:pPr>
        <w:pStyle w:val="BodyText"/>
        <w:shd w:val="clear" w:color="auto" w:fill="FFFFFF"/>
        <w:spacing w:before="0"/>
        <w:rPr>
          <w:rFonts w:ascii="Times New Roman" w:hAnsi="Times New Roman" w:cs="Times New Roman"/>
          <w:sz w:val="28"/>
          <w:szCs w:val="28"/>
        </w:rPr>
      </w:pPr>
      <w:r w:rsidRPr="002E7715">
        <w:rPr>
          <w:rFonts w:ascii="Times New Roman" w:hAnsi="Times New Roman"/>
          <w:sz w:val="28"/>
          <w:szCs w:val="28"/>
          <w:shd w:val="clear" w:color="auto" w:fill="FFFFFF"/>
        </w:rPr>
        <w:t xml:space="preserve">3) </w:t>
      </w:r>
      <w:r w:rsidR="00FA7808" w:rsidRPr="002E7715">
        <w:rPr>
          <w:rFonts w:ascii="Times New Roman" w:hAnsi="Times New Roman"/>
          <w:sz w:val="28"/>
          <w:szCs w:val="28"/>
          <w:shd w:val="clear" w:color="auto" w:fill="FFFFFF"/>
        </w:rPr>
        <w:t>Develop and introduce state-of-the-art technologies for the enhancement of productivity and efficient use of production factors</w:t>
      </w:r>
    </w:p>
    <w:p w:rsidR="000B7DE1" w:rsidRPr="002E7715" w:rsidRDefault="00470E9B"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For purposes of improving access to technologies and modernizing agriculture, one will draft a program of the financing of technologies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analysis of customs duties and VAT on climate technologies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introduction of training programs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conduct of thematic and applied research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Examples could include designing mechanisms for the introduction of progressive irrigation methods including drip irrigation that could rationally use water, utilize new irrigated areas and facilitate a reduction of land resource degradation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Resource-saving technologies in dairy production will include the following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milking parlors ca become a truly innovative project in the livestock farming sector of the agricultural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Assistance will be provided in the creation of agricultural cooperatives and provision of stimuli to avoid small-scale agricultural farming via the encouragement of the use of jointly-purchased and collectively applied technologies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one will create an infrastructure of spatial data for the authorized state body responsible for the state policy in the agri-industrial complex including livestock farming, fishery development (aquaculture)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plant farming, plant quarantining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land improvement and reclamation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land and water resources, and irrigation and land reclamation infrastructure, food and processing industry, for the purpose of improving reliability of data and ensuring an ongoing monitoring of  land and water resources</w:t>
      </w:r>
      <w:r w:rsidR="000B7DE1" w:rsidRPr="002E7715">
        <w:rPr>
          <w:rFonts w:ascii="Times New Roman" w:hAnsi="Times New Roman" w:cs="Times New Roman"/>
          <w:sz w:val="28"/>
          <w:szCs w:val="28"/>
        </w:rPr>
        <w:t>;</w:t>
      </w:r>
    </w:p>
    <w:p w:rsidR="000B7DE1" w:rsidRPr="002E7715" w:rsidRDefault="000B7DE1" w:rsidP="000B7DE1">
      <w:pPr>
        <w:pStyle w:val="BodyText"/>
        <w:shd w:val="clear" w:color="auto" w:fill="FFFFFF"/>
        <w:spacing w:before="0"/>
        <w:rPr>
          <w:rFonts w:ascii="Times New Roman" w:hAnsi="Times New Roman" w:cs="Times New Roman"/>
          <w:sz w:val="28"/>
          <w:szCs w:val="28"/>
        </w:rPr>
      </w:pPr>
      <w:r w:rsidRPr="002E7715">
        <w:rPr>
          <w:rFonts w:ascii="Times New Roman" w:hAnsi="Times New Roman"/>
          <w:sz w:val="28"/>
          <w:szCs w:val="28"/>
          <w:shd w:val="clear" w:color="auto" w:fill="FFFFFF"/>
        </w:rPr>
        <w:t xml:space="preserve">4) </w:t>
      </w:r>
      <w:r w:rsidR="00FA7808" w:rsidRPr="002E7715">
        <w:rPr>
          <w:rFonts w:ascii="Times New Roman" w:hAnsi="Times New Roman"/>
          <w:sz w:val="28"/>
          <w:szCs w:val="28"/>
          <w:shd w:val="clear" w:color="auto" w:fill="FFFFFF"/>
        </w:rPr>
        <w:t>Improve the legislative and regulatory framework regulating the development of green agricultural production</w:t>
      </w:r>
    </w:p>
    <w:p w:rsidR="000B7DE1" w:rsidRPr="002E7715" w:rsidRDefault="00B13C5F"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Improving the legislative framework will aim to bring the laws in effect into compliance with Green Economy goals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particular, one will conduct a stocktaking of all legal acts in the area of agriculture to check them for consistency with current norms of Green Economy goals so that subsequently they could be amended accordingly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part of this objective, the Law of the Kyrgyz Republic “On Pastures” will be amended to reflect the enhancement of responsibility and liability of pasture committees for the degradation of pasturelands</w:t>
      </w:r>
      <w:r w:rsidR="000B7DE1" w:rsidRPr="002E7715">
        <w:rPr>
          <w:rFonts w:ascii="Times New Roman" w:hAnsi="Times New Roman" w:cs="Times New Roman"/>
          <w:sz w:val="28"/>
          <w:szCs w:val="28"/>
        </w:rPr>
        <w:t>.</w:t>
      </w:r>
    </w:p>
    <w:p w:rsidR="000B7DE1" w:rsidRPr="002E7715" w:rsidRDefault="00B13C5F"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Additionally, passing the Law of the Kyrgyz Republic “On Organic Agricultural Production” is expected along with </w:t>
      </w:r>
      <w:r w:rsidR="004D3CCE" w:rsidRPr="002E7715">
        <w:rPr>
          <w:rFonts w:ascii="Times New Roman" w:hAnsi="Times New Roman" w:cs="Times New Roman"/>
          <w:sz w:val="28"/>
          <w:szCs w:val="28"/>
        </w:rPr>
        <w:t xml:space="preserve">appropriate </w:t>
      </w:r>
      <w:r w:rsidRPr="002E7715">
        <w:rPr>
          <w:rFonts w:ascii="Times New Roman" w:hAnsi="Times New Roman" w:cs="Times New Roman"/>
          <w:sz w:val="28"/>
          <w:szCs w:val="28"/>
        </w:rPr>
        <w:t>bylaws needed for its implementation, enforcement and compliance</w:t>
      </w:r>
      <w:r w:rsidR="000B7DE1" w:rsidRPr="002E7715">
        <w:rPr>
          <w:rFonts w:ascii="Times New Roman" w:hAnsi="Times New Roman" w:cs="Times New Roman"/>
          <w:sz w:val="28"/>
          <w:szCs w:val="28"/>
        </w:rPr>
        <w:t xml:space="preserve">. </w:t>
      </w:r>
      <w:r w:rsidR="004D3CCE" w:rsidRPr="002E7715">
        <w:rPr>
          <w:rFonts w:ascii="Times New Roman" w:hAnsi="Times New Roman" w:cs="Times New Roman"/>
          <w:sz w:val="28"/>
          <w:szCs w:val="28"/>
        </w:rPr>
        <w:t>Sustainable management of land and water resources a</w:t>
      </w:r>
      <w:r w:rsidR="00F87331">
        <w:rPr>
          <w:rFonts w:ascii="Times New Roman" w:hAnsi="Times New Roman" w:cs="Times New Roman"/>
          <w:sz w:val="28"/>
          <w:szCs w:val="28"/>
        </w:rPr>
        <w:t>n</w:t>
      </w:r>
      <w:r w:rsidR="004D3CCE" w:rsidRPr="002E7715">
        <w:rPr>
          <w:rFonts w:ascii="Times New Roman" w:hAnsi="Times New Roman" w:cs="Times New Roman"/>
          <w:sz w:val="28"/>
          <w:szCs w:val="28"/>
        </w:rPr>
        <w:t>d attraction of technologies require an adequate analysis with a subsequent identification of policies and improvement of a respective legal framework</w:t>
      </w:r>
      <w:r w:rsidR="000B7DE1" w:rsidRPr="002E7715">
        <w:rPr>
          <w:rFonts w:ascii="Times New Roman" w:hAnsi="Times New Roman" w:cs="Times New Roman"/>
          <w:sz w:val="28"/>
          <w:szCs w:val="28"/>
        </w:rPr>
        <w:t>.</w:t>
      </w:r>
    </w:p>
    <w:p w:rsidR="000B7DE1" w:rsidRPr="002E7715" w:rsidRDefault="0003480E"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Additionally, the national legislative framework will be studied for compliance with international climate change commitments assumed as part of the UN Convention to Combat Desertification as well as other international legal instruments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regulation on the procedure for provision of law-productivity agricultural pasturelands for development and implementation of agriculture is expected to be drafted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along with a regulation of agri-chemical survey of </w:t>
      </w:r>
      <w:r w:rsidRPr="002E7715">
        <w:rPr>
          <w:rFonts w:ascii="Times New Roman" w:hAnsi="Times New Roman" w:cs="Times New Roman"/>
          <w:sz w:val="28"/>
          <w:szCs w:val="28"/>
        </w:rPr>
        <w:lastRenderedPageBreak/>
        <w:t xml:space="preserve">agricultural lands and certification of fields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land plots irrespective of their form of ownership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mechanism of plant farming insurance will be designed in compliance with the Law of the Kyrgyz Republic “On Specificities of Plant Farming Insurance” and appropriate bylaws will be passed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separate legal acts will be drafted to regulate livestock farming insurance accompanied by a respective mechanism of livestock farming insurance in full compliance with other normative legal acts generally regulating insurance in the livestock farming sector of the Kyrgyz Republic</w:t>
      </w:r>
      <w:r w:rsidR="000B7DE1" w:rsidRPr="002E7715">
        <w:rPr>
          <w:rFonts w:ascii="Times New Roman" w:hAnsi="Times New Roman" w:cs="Times New Roman"/>
          <w:sz w:val="28"/>
          <w:szCs w:val="28"/>
        </w:rPr>
        <w:t>;</w:t>
      </w:r>
    </w:p>
    <w:p w:rsidR="000B7DE1" w:rsidRPr="002E7715" w:rsidRDefault="000B7DE1" w:rsidP="000B7DE1">
      <w:pPr>
        <w:pStyle w:val="BodyText"/>
        <w:shd w:val="clear" w:color="auto" w:fill="FFFFFF"/>
        <w:spacing w:before="0"/>
        <w:rPr>
          <w:rFonts w:ascii="Times New Roman" w:hAnsi="Times New Roman" w:cs="Times New Roman"/>
          <w:sz w:val="28"/>
          <w:szCs w:val="28"/>
        </w:rPr>
      </w:pPr>
      <w:r w:rsidRPr="002E7715">
        <w:rPr>
          <w:rFonts w:ascii="Times New Roman" w:hAnsi="Times New Roman"/>
          <w:sz w:val="28"/>
          <w:szCs w:val="28"/>
          <w:shd w:val="clear" w:color="auto" w:fill="FFFFFF"/>
        </w:rPr>
        <w:t xml:space="preserve">5) </w:t>
      </w:r>
      <w:r w:rsidR="00FA7808" w:rsidRPr="002E7715">
        <w:rPr>
          <w:rFonts w:ascii="Times New Roman" w:hAnsi="Times New Roman"/>
          <w:sz w:val="28"/>
          <w:szCs w:val="28"/>
          <w:shd w:val="clear" w:color="auto" w:fill="FFFFFF"/>
        </w:rPr>
        <w:t>Finance green agriculture</w:t>
      </w:r>
    </w:p>
    <w:p w:rsidR="000B7DE1" w:rsidRPr="002E7715" w:rsidRDefault="00205391"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Fiscal policies to support agriculture and their drawbacks and weaknesses are directly associated with the pricing policy in irrigation water supply and tax breaks for agricultural producers and processors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existing measures to support agriculture in reality are inadequate for the development of sustainable agriculture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a result of this support, a small-scale agricultural producer sees traditional water use and land use methods more profitable since the introduction of sustainable technologies entails major expenditures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especially during the </w:t>
      </w:r>
      <w:r w:rsidR="004C10EE" w:rsidRPr="002E7715">
        <w:rPr>
          <w:rFonts w:ascii="Times New Roman" w:hAnsi="Times New Roman" w:cs="Times New Roman"/>
          <w:sz w:val="28"/>
          <w:szCs w:val="28"/>
        </w:rPr>
        <w:t xml:space="preserve">introductory </w:t>
      </w:r>
      <w:r w:rsidRPr="002E7715">
        <w:rPr>
          <w:rFonts w:ascii="Times New Roman" w:hAnsi="Times New Roman" w:cs="Times New Roman"/>
          <w:sz w:val="28"/>
          <w:szCs w:val="28"/>
        </w:rPr>
        <w:t>phase of such a project</w:t>
      </w:r>
      <w:r w:rsidR="000B7DE1" w:rsidRPr="002E7715">
        <w:rPr>
          <w:rFonts w:ascii="Times New Roman" w:hAnsi="Times New Roman" w:cs="Times New Roman"/>
          <w:sz w:val="28"/>
          <w:szCs w:val="28"/>
        </w:rPr>
        <w:t xml:space="preserve">. </w:t>
      </w:r>
      <w:r w:rsidR="004C10EE" w:rsidRPr="002E7715">
        <w:rPr>
          <w:rFonts w:ascii="Times New Roman" w:hAnsi="Times New Roman" w:cs="Times New Roman"/>
          <w:sz w:val="28"/>
          <w:szCs w:val="28"/>
        </w:rPr>
        <w:t>It is larger agricultural producers that are more open to green technologies but generally carry a higher tax burden</w:t>
      </w:r>
      <w:r w:rsidR="000B7DE1" w:rsidRPr="002E7715">
        <w:rPr>
          <w:rFonts w:ascii="Times New Roman" w:hAnsi="Times New Roman" w:cs="Times New Roman"/>
          <w:sz w:val="28"/>
          <w:szCs w:val="28"/>
        </w:rPr>
        <w:t xml:space="preserve">. </w:t>
      </w:r>
      <w:r w:rsidR="004C10EE" w:rsidRPr="002E7715">
        <w:rPr>
          <w:rFonts w:ascii="Times New Roman" w:hAnsi="Times New Roman" w:cs="Times New Roman"/>
          <w:sz w:val="28"/>
          <w:szCs w:val="28"/>
        </w:rPr>
        <w:t>These factors are precisely the reason why the majority of farmers do not strive for unification and enlargement</w:t>
      </w:r>
      <w:r w:rsidR="000B7DE1" w:rsidRPr="002E7715">
        <w:rPr>
          <w:rFonts w:ascii="Times New Roman" w:hAnsi="Times New Roman" w:cs="Times New Roman"/>
          <w:sz w:val="28"/>
          <w:szCs w:val="28"/>
        </w:rPr>
        <w:t>.</w:t>
      </w:r>
    </w:p>
    <w:p w:rsidR="000B7DE1" w:rsidRPr="002E7715" w:rsidRDefault="004C10EE"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Therefore, one needs to improve a state policy in supporting agricultural producers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state needs to create stimuli and incentives for careful and economical water use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sustainable land use a</w:t>
      </w:r>
      <w:r w:rsidR="00F87331">
        <w:rPr>
          <w:rFonts w:ascii="Times New Roman" w:hAnsi="Times New Roman" w:cs="Times New Roman"/>
          <w:sz w:val="28"/>
          <w:szCs w:val="28"/>
        </w:rPr>
        <w:t>n</w:t>
      </w:r>
      <w:r w:rsidRPr="002E7715">
        <w:rPr>
          <w:rFonts w:ascii="Times New Roman" w:hAnsi="Times New Roman" w:cs="Times New Roman"/>
          <w:sz w:val="28"/>
          <w:szCs w:val="28"/>
        </w:rPr>
        <w:t>d enlargement of agricultural holdings</w:t>
      </w:r>
      <w:r w:rsidR="000B7DE1" w:rsidRPr="002E7715">
        <w:rPr>
          <w:rStyle w:val="CommentReference"/>
          <w:rFonts w:ascii="Times New Roman" w:eastAsia="Calibri" w:hAnsi="Times New Roman" w:cs="Times New Roman"/>
          <w:sz w:val="28"/>
          <w:szCs w:val="28"/>
          <w:lang w:eastAsia="ru-RU"/>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addition, all state program aiming to finance agriculture must be consistent with the policy promoting Green Economy in the Kyrgyz Republic</w:t>
      </w:r>
      <w:r w:rsidR="000B7DE1" w:rsidRPr="002E7715">
        <w:rPr>
          <w:rFonts w:ascii="Times New Roman" w:hAnsi="Times New Roman" w:cs="Times New Roman"/>
          <w:sz w:val="28"/>
          <w:szCs w:val="28"/>
        </w:rPr>
        <w:t xml:space="preserve">. </w:t>
      </w:r>
    </w:p>
    <w:p w:rsidR="000B7DE1" w:rsidRPr="002E7715" w:rsidRDefault="004C10EE"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For this reason, one needs to reform the tariff policy in the area of irrigation water supply and change the existing tax policy with respect to agricultural personnel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One of the reform approaches provides for the introduction of the so-called tax patent for farming activities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tax policy in the agricultural sector will be analyzed and findings of the analysis will underlie recommendations that stimulate benefits from, or subsidies for, the transition to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Findings of the study of the state of soils will be used to prepare recommendations on changes in the tax policy regarding agricultural personnel including the introduction of soil certificates and tax patents for agricultural workers and farmers</w:t>
      </w:r>
      <w:r w:rsidR="000B7DE1" w:rsidRPr="002E7715">
        <w:rPr>
          <w:rFonts w:ascii="Times New Roman" w:hAnsi="Times New Roman" w:cs="Times New Roman"/>
          <w:sz w:val="28"/>
          <w:szCs w:val="28"/>
        </w:rPr>
        <w:t>;</w:t>
      </w:r>
    </w:p>
    <w:p w:rsidR="000B7DE1" w:rsidRPr="002E7715" w:rsidRDefault="000B7DE1" w:rsidP="000B7DE1">
      <w:pPr>
        <w:pStyle w:val="BodyText"/>
        <w:shd w:val="clear" w:color="auto" w:fill="FFFFFF"/>
        <w:spacing w:before="0"/>
        <w:rPr>
          <w:rFonts w:ascii="Times New Roman" w:hAnsi="Times New Roman" w:cs="Times New Roman"/>
          <w:sz w:val="28"/>
          <w:szCs w:val="28"/>
        </w:rPr>
      </w:pPr>
      <w:r w:rsidRPr="002E7715">
        <w:rPr>
          <w:rFonts w:ascii="Times New Roman" w:hAnsi="Times New Roman"/>
          <w:sz w:val="28"/>
          <w:szCs w:val="28"/>
          <w:shd w:val="clear" w:color="auto" w:fill="FFFFFF"/>
        </w:rPr>
        <w:t xml:space="preserve">6) </w:t>
      </w:r>
      <w:r w:rsidR="00FA7808" w:rsidRPr="002E7715">
        <w:rPr>
          <w:rFonts w:ascii="Times New Roman" w:hAnsi="Times New Roman"/>
          <w:sz w:val="28"/>
          <w:szCs w:val="28"/>
          <w:shd w:val="clear" w:color="auto" w:fill="FFFFFF"/>
        </w:rPr>
        <w:t>Build capacity by way of awareness raising among, and training of, agricultural producers in green agriculture methods</w:t>
      </w:r>
    </w:p>
    <w:p w:rsidR="000B7DE1" w:rsidRPr="002E7715" w:rsidRDefault="0003480E"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eastAsia="Calibri" w:hAnsi="Times New Roman" w:cs="Times New Roman"/>
          <w:sz w:val="28"/>
          <w:szCs w:val="28"/>
        </w:rPr>
        <w:t>Primary activities to attain this objective will aim to improve awareness of the general public about socioeconomic consequences of climate change including the ever-growing problem of water shortages and land degradation as well as about advantages of organic and resource-saving agricultural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Special attention will be paid to expanding access to information about, and technologies of, organic agriculture, drip irrigation, etc.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Training programs will </w:t>
      </w:r>
      <w:r w:rsidRPr="002E7715">
        <w:rPr>
          <w:rFonts w:ascii="Times New Roman" w:hAnsi="Times New Roman" w:cs="Times New Roman"/>
          <w:sz w:val="28"/>
          <w:szCs w:val="28"/>
        </w:rPr>
        <w:lastRenderedPageBreak/>
        <w:t>be designed to train and retrain agricultural specialists for HEIs with consideration given to quotas for women</w:t>
      </w:r>
      <w:r w:rsidR="000B7DE1" w:rsidRPr="002E7715">
        <w:rPr>
          <w:rFonts w:ascii="Times New Roman" w:hAnsi="Times New Roman" w:cs="Times New Roman"/>
          <w:sz w:val="28"/>
          <w:szCs w:val="28"/>
        </w:rPr>
        <w:t>.</w:t>
      </w:r>
    </w:p>
    <w:p w:rsidR="000B7DE1" w:rsidRPr="002E7715" w:rsidRDefault="00CF38D3"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Additionally, training will be provided to members of pasture committees to develop skills in pasture productivity enhancement and rational pasture resources use</w:t>
      </w:r>
      <w:r w:rsidR="000B7DE1" w:rsidRPr="002E7715">
        <w:rPr>
          <w:rFonts w:ascii="Times New Roman" w:hAnsi="Times New Roman" w:cs="Times New Roman"/>
          <w:sz w:val="28"/>
          <w:szCs w:val="28"/>
        </w:rPr>
        <w:t>.</w:t>
      </w:r>
    </w:p>
    <w:p w:rsidR="000B7DE1" w:rsidRPr="002E7715" w:rsidRDefault="00CF38D3"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The curricula of secondary and higher vocational institutions will be augmented by a dedicated specialization in organic agriculture with appropriate training supplements published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Farmers wishing to transition to organic methods of farming will be able to attend qualification enhancement training courses</w:t>
      </w:r>
      <w:r w:rsidR="000B7DE1" w:rsidRPr="002E7715">
        <w:rPr>
          <w:rFonts w:ascii="Times New Roman" w:hAnsi="Times New Roman" w:cs="Times New Roman"/>
          <w:sz w:val="28"/>
          <w:szCs w:val="28"/>
        </w:rPr>
        <w:t>;</w:t>
      </w:r>
    </w:p>
    <w:p w:rsidR="000B7DE1" w:rsidRPr="002E7715" w:rsidRDefault="000B7DE1"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7) </w:t>
      </w:r>
      <w:r w:rsidR="00FA7808" w:rsidRPr="002E7715">
        <w:rPr>
          <w:rFonts w:ascii="Times New Roman" w:hAnsi="Times New Roman" w:cs="Times New Roman"/>
          <w:sz w:val="28"/>
          <w:szCs w:val="28"/>
        </w:rPr>
        <w:t>A</w:t>
      </w:r>
      <w:r w:rsidR="00FA7808" w:rsidRPr="002E7715">
        <w:rPr>
          <w:rFonts w:ascii="Times New Roman" w:hAnsi="Times New Roman"/>
          <w:sz w:val="28"/>
          <w:szCs w:val="28"/>
          <w:shd w:val="clear" w:color="auto" w:fill="FFFFFF"/>
        </w:rPr>
        <w:t>dapt to climate change and mitigate its adverse implications</w:t>
      </w:r>
    </w:p>
    <w:p w:rsidR="000B7DE1" w:rsidRPr="002E7715" w:rsidRDefault="00D32248" w:rsidP="000B7DE1">
      <w:pPr>
        <w:shd w:val="clear" w:color="auto" w:fill="FFFFFF"/>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Agriculture is one of the most climate-dependent areas of human activity and livelihoods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one of the primary sources of GHG and, while concurrently being the most climate-vulnerable sectors, requires an immediate adaptation of its entire system of food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order to ensure proper climate decision making, one needs to develop climate service between suppliers of climate information and decision makers at all levels</w:t>
      </w:r>
      <w:r w:rsidR="000B7DE1" w:rsidRPr="002E7715">
        <w:rPr>
          <w:rFonts w:ascii="Times New Roman" w:hAnsi="Times New Roman" w:cs="Times New Roman"/>
          <w:sz w:val="28"/>
          <w:szCs w:val="28"/>
        </w:rPr>
        <w:t xml:space="preserve">. </w:t>
      </w:r>
    </w:p>
    <w:p w:rsidR="000B7DE1" w:rsidRPr="002E7715" w:rsidRDefault="00D32248" w:rsidP="000B7DE1">
      <w:pPr>
        <w:shd w:val="clear" w:color="auto" w:fill="FFFFFF"/>
        <w:autoSpaceDE w:val="0"/>
        <w:autoSpaceDN w:val="0"/>
        <w:adjustRightInd w:val="0"/>
        <w:spacing w:before="0"/>
        <w:rPr>
          <w:rFonts w:ascii="Times New Roman" w:hAnsi="Times New Roman" w:cs="Times New Roman"/>
          <w:sz w:val="28"/>
          <w:szCs w:val="28"/>
          <w:highlight w:val="yellow"/>
        </w:rPr>
      </w:pPr>
      <w:r w:rsidRPr="002E7715">
        <w:rPr>
          <w:rFonts w:ascii="Times New Roman" w:hAnsi="Times New Roman" w:cs="Times New Roman"/>
          <w:sz w:val="28"/>
          <w:szCs w:val="28"/>
        </w:rPr>
        <w:t xml:space="preserve">In order to make climate-informed decisions in the agricultural sector, </w:t>
      </w:r>
      <w:r w:rsidR="001F5695" w:rsidRPr="002E7715">
        <w:rPr>
          <w:rFonts w:ascii="Times New Roman" w:hAnsi="Times New Roman" w:cs="Times New Roman"/>
          <w:sz w:val="28"/>
          <w:szCs w:val="28"/>
        </w:rPr>
        <w:t>one will develop and strengthen an informational and scientific foundation of climate change studies</w:t>
      </w:r>
      <w:r w:rsidR="000B7DE1" w:rsidRPr="002E7715">
        <w:rPr>
          <w:rFonts w:ascii="Times New Roman" w:hAnsi="Times New Roman" w:cs="Times New Roman"/>
          <w:sz w:val="28"/>
          <w:szCs w:val="28"/>
        </w:rPr>
        <w:t xml:space="preserve">, </w:t>
      </w:r>
      <w:r w:rsidR="001F5695" w:rsidRPr="002E7715">
        <w:rPr>
          <w:rFonts w:ascii="Times New Roman" w:hAnsi="Times New Roman" w:cs="Times New Roman"/>
          <w:sz w:val="28"/>
          <w:szCs w:val="28"/>
        </w:rPr>
        <w:t>design and implement operational and long-term measures to adapt the agricultural sector to climate change with a focus on an ecosystem-based adaptation and green decision making</w:t>
      </w:r>
      <w:r w:rsidR="000B7DE1" w:rsidRPr="002E7715">
        <w:rPr>
          <w:rFonts w:ascii="Times New Roman" w:hAnsi="Times New Roman" w:cs="Times New Roman"/>
          <w:sz w:val="28"/>
          <w:szCs w:val="28"/>
        </w:rPr>
        <w:t xml:space="preserve">. </w:t>
      </w:r>
      <w:r w:rsidR="001F5695" w:rsidRPr="002E7715">
        <w:rPr>
          <w:rFonts w:ascii="Times New Roman" w:hAnsi="Times New Roman" w:cs="Times New Roman"/>
          <w:sz w:val="28"/>
          <w:szCs w:val="28"/>
        </w:rPr>
        <w:t>As a result, drought- and salinization-resilient sorts of agricultural crops will be selected and used and areas for resource-caving land husbandry will be expanded</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 xml:space="preserve">Expected results: </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soil and agri-chemical assays of lands of farms were conducted to perform scientifically substantiated application of organic and mineral fertilizers to achieve planned and stable yields</w:t>
      </w:r>
      <w:r w:rsidR="000B7DE1" w:rsidRPr="002E7715">
        <w:rPr>
          <w:rFonts w:ascii="Times New Roman" w:eastAsia="Times New Roman" w:hAnsi="Times New Roman" w:cs="Times New Roman"/>
          <w:sz w:val="28"/>
          <w:szCs w:val="28"/>
          <w:lang w:val="en-US"/>
        </w:rPr>
        <w:t xml:space="preserve">; </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scale of soil degradation was reduced and new lands were commissioned for agricultural turnover</w:t>
      </w:r>
      <w:r w:rsidR="000B7DE1" w:rsidRPr="002E7715">
        <w:rPr>
          <w:rFonts w:ascii="Times New Roman" w:eastAsia="Times New Roman" w:hAnsi="Times New Roman" w:cs="Times New Roman"/>
          <w:sz w:val="28"/>
          <w:szCs w:val="28"/>
          <w:lang w:val="en-US"/>
        </w:rPr>
        <w:t>;</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the number of violations associated with non-rational land use was decreased thanks to a stocktaking, certification and comprehensive assessment of soil fertility on each land plot </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field</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and an improvement of the soil fertility conservation and enhancement control system</w:t>
      </w:r>
      <w:r w:rsidR="000B7DE1" w:rsidRPr="002E7715">
        <w:rPr>
          <w:rFonts w:ascii="Times New Roman" w:eastAsia="Times New Roman" w:hAnsi="Times New Roman" w:cs="Times New Roman"/>
          <w:sz w:val="28"/>
          <w:szCs w:val="28"/>
          <w:lang w:val="en-US"/>
        </w:rPr>
        <w:t xml:space="preserve">; </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modernization of the material and technical basis of soil laboratories of the State Design Institute “Kyrgyzgiprozem” was conducted and a system of monitoring of the state of agricultural lands was designed</w:t>
      </w:r>
      <w:r w:rsidR="000B7DE1" w:rsidRPr="002E7715">
        <w:rPr>
          <w:rFonts w:ascii="Times New Roman" w:eastAsia="Times New Roman" w:hAnsi="Times New Roman" w:cs="Times New Roman"/>
          <w:sz w:val="28"/>
          <w:szCs w:val="28"/>
          <w:lang w:val="en-US"/>
        </w:rPr>
        <w:t>;</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databank of soil fertility of agricultural-purpose lands was created</w:t>
      </w:r>
      <w:r w:rsidR="000B7DE1" w:rsidRPr="002E7715">
        <w:rPr>
          <w:rFonts w:ascii="Times New Roman" w:eastAsia="Times New Roman" w:hAnsi="Times New Roman" w:cs="Times New Roman"/>
          <w:sz w:val="28"/>
          <w:szCs w:val="28"/>
          <w:lang w:val="en-US"/>
        </w:rPr>
        <w:t>;</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effective norms and technologies of the application of fertilizers were established to increase yields on pasturelands</w:t>
      </w:r>
      <w:r w:rsidR="000B7DE1" w:rsidRPr="002E7715">
        <w:rPr>
          <w:rFonts w:ascii="Times New Roman" w:eastAsia="Times New Roman" w:hAnsi="Times New Roman" w:cs="Times New Roman"/>
          <w:sz w:val="28"/>
          <w:szCs w:val="28"/>
          <w:lang w:val="en-US"/>
        </w:rPr>
        <w:t xml:space="preserve">; </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degradation of pastures was reduced and the state of pasture grass stand was improved</w:t>
      </w:r>
      <w:r w:rsidR="000B7DE1" w:rsidRPr="002E7715">
        <w:rPr>
          <w:rFonts w:ascii="Times New Roman" w:eastAsia="Times New Roman" w:hAnsi="Times New Roman" w:cs="Times New Roman"/>
          <w:sz w:val="28"/>
          <w:szCs w:val="28"/>
          <w:lang w:val="en-US"/>
        </w:rPr>
        <w:t>;</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Law of the Kyrgyz Republic “On Organic Agricultural Production” and national standards were drafted and entered into force and a national certification body was identified</w:t>
      </w:r>
      <w:r w:rsidR="000B7DE1" w:rsidRPr="002E7715">
        <w:rPr>
          <w:rFonts w:ascii="Times New Roman" w:eastAsia="Times New Roman" w:hAnsi="Times New Roman" w:cs="Times New Roman"/>
          <w:sz w:val="28"/>
          <w:szCs w:val="28"/>
          <w:lang w:val="en-US"/>
        </w:rPr>
        <w:t>;</w:t>
      </w:r>
    </w:p>
    <w:p w:rsidR="000B7DE1" w:rsidRPr="002E7715" w:rsidRDefault="00D32248"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lastRenderedPageBreak/>
        <w:t>a concept of drip irrigation was drafted and a regulation on the procedure for a provision of low-productivity pasture-type agricultural lands for their development and use in agricultural production was prepared</w:t>
      </w:r>
      <w:r w:rsidR="000B7DE1" w:rsidRPr="002E7715">
        <w:rPr>
          <w:rFonts w:ascii="Times New Roman" w:eastAsia="Times New Roman" w:hAnsi="Times New Roman" w:cs="Times New Roman"/>
          <w:sz w:val="28"/>
          <w:szCs w:val="28"/>
          <w:lang w:val="en-US"/>
        </w:rPr>
        <w:t>;</w:t>
      </w:r>
    </w:p>
    <w:p w:rsidR="000B7DE1" w:rsidRPr="002E7715" w:rsidRDefault="000B7DE1"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18 </w:t>
      </w:r>
      <w:r w:rsidR="00D871DB" w:rsidRPr="002E7715">
        <w:rPr>
          <w:rFonts w:ascii="Times New Roman" w:eastAsia="Times New Roman" w:hAnsi="Times New Roman" w:cs="Times New Roman"/>
          <w:sz w:val="28"/>
          <w:szCs w:val="28"/>
          <w:lang w:val="en-US"/>
        </w:rPr>
        <w:t>irrigation objects were commissioned and accompanying corresponding irrigation facilities were built</w:t>
      </w:r>
      <w:r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slopes were terraced and water collection canals were built on them</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system of climate risk insurance in plant farming was introduced</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system of climate risk insurance in livestock farming was introduced</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consumers’ and producers’ awareness about advantages of organic and resource-saving agriculture was raised</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stimuli and incentives for agricultural producers to shift to green technologies were crated</w:t>
      </w:r>
      <w:r w:rsidR="000B7DE1" w:rsidRPr="002E7715">
        <w:rPr>
          <w:rFonts w:ascii="Times New Roman" w:eastAsia="Times New Roman" w:hAnsi="Times New Roman" w:cs="Times New Roman"/>
          <w:sz w:val="28"/>
          <w:szCs w:val="28"/>
          <w:lang w:val="en-US"/>
        </w:rPr>
        <w:t xml:space="preserve">; </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community-based irrigation water and pasture management organizations now possess significant capacity, introduce sustainable management methods and are no more than </w:t>
      </w:r>
      <w:r w:rsidR="000B7DE1" w:rsidRPr="002E7715">
        <w:rPr>
          <w:rFonts w:ascii="Times New Roman" w:eastAsia="Times New Roman" w:hAnsi="Times New Roman" w:cs="Times New Roman"/>
          <w:sz w:val="28"/>
          <w:szCs w:val="28"/>
          <w:lang w:val="en-US"/>
        </w:rPr>
        <w:t xml:space="preserve">70% </w:t>
      </w:r>
      <w:r w:rsidRPr="002E7715">
        <w:rPr>
          <w:rFonts w:ascii="Times New Roman" w:eastAsia="Times New Roman" w:hAnsi="Times New Roman" w:cs="Times New Roman"/>
          <w:sz w:val="28"/>
          <w:szCs w:val="28"/>
          <w:lang w:val="en-US"/>
        </w:rPr>
        <w:t>specific gender-heavy</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scale of the pollution of soil and water resources was reduced</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climate risks for agricultural producers were mitigated via the introduction of an agricultural insurance system</w:t>
      </w:r>
      <w:r w:rsidR="000B7DE1" w:rsidRPr="002E7715">
        <w:rPr>
          <w:rFonts w:ascii="Times New Roman" w:eastAsia="Times New Roman" w:hAnsi="Times New Roman" w:cs="Times New Roman"/>
          <w:sz w:val="28"/>
          <w:szCs w:val="28"/>
          <w:lang w:val="en-US"/>
        </w:rPr>
        <w:t>;</w:t>
      </w:r>
    </w:p>
    <w:p w:rsidR="000B7DE1" w:rsidRPr="002E7715" w:rsidRDefault="00D871DB" w:rsidP="000B7DE1">
      <w:pPr>
        <w:pStyle w:val="ListParagraph"/>
        <w:numPr>
          <w:ilvl w:val="1"/>
          <w:numId w:val="1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state-of-the-art physical technologies and modern techniques are used in agriculture in the Kyrgyz Republic</w:t>
      </w:r>
      <w:r w:rsidR="000B7DE1" w:rsidRPr="002E7715">
        <w:rPr>
          <w:rFonts w:ascii="Times New Roman" w:eastAsia="Times New Roman" w:hAnsi="Times New Roman" w:cs="Times New Roman"/>
          <w:sz w:val="28"/>
          <w:szCs w:val="28"/>
          <w:lang w:val="en-US"/>
        </w:rPr>
        <w:t xml:space="preserve">. </w:t>
      </w:r>
    </w:p>
    <w:p w:rsidR="000B7DE1" w:rsidRPr="002E7715" w:rsidRDefault="000B7DE1" w:rsidP="000B7DE1">
      <w:pPr>
        <w:pStyle w:val="ListParagraph"/>
        <w:tabs>
          <w:tab w:val="left" w:pos="851"/>
        </w:tabs>
        <w:spacing w:before="0" w:after="0" w:line="240" w:lineRule="auto"/>
        <w:ind w:left="709"/>
        <w:jc w:val="both"/>
        <w:rPr>
          <w:rFonts w:ascii="Times New Roman" w:eastAsia="Times New Roman" w:hAnsi="Times New Roman" w:cs="Times New Roman"/>
          <w:sz w:val="28"/>
          <w:szCs w:val="28"/>
          <w:lang w:val="en-US"/>
        </w:rPr>
      </w:pPr>
    </w:p>
    <w:p w:rsidR="000B7DE1" w:rsidRPr="002E7715" w:rsidRDefault="000B7DE1" w:rsidP="000B7DE1">
      <w:pPr>
        <w:pStyle w:val="2"/>
        <w:numPr>
          <w:ilvl w:val="0"/>
          <w:numId w:val="6"/>
        </w:numPr>
        <w:tabs>
          <w:tab w:val="left" w:pos="284"/>
        </w:tabs>
        <w:spacing w:before="0" w:after="0"/>
        <w:ind w:left="0" w:firstLine="0"/>
        <w:jc w:val="center"/>
        <w:rPr>
          <w:rFonts w:eastAsia="Calibri"/>
          <w:color w:val="auto"/>
          <w:sz w:val="28"/>
          <w:szCs w:val="28"/>
          <w:lang w:val="en-US"/>
        </w:rPr>
      </w:pPr>
      <w:r w:rsidRPr="002E7715">
        <w:rPr>
          <w:rFonts w:eastAsia="Calibri"/>
          <w:color w:val="auto"/>
          <w:sz w:val="28"/>
          <w:szCs w:val="28"/>
          <w:lang w:val="en-US"/>
        </w:rPr>
        <w:t>Green manufacturing industry</w:t>
      </w:r>
    </w:p>
    <w:p w:rsidR="000B7DE1" w:rsidRPr="002E7715" w:rsidRDefault="000B7DE1" w:rsidP="000B7DE1">
      <w:pPr>
        <w:pStyle w:val="2"/>
        <w:spacing w:before="0" w:after="0"/>
        <w:rPr>
          <w:rFonts w:eastAsia="Calibri"/>
          <w:color w:val="auto"/>
          <w:sz w:val="28"/>
          <w:szCs w:val="28"/>
          <w:lang w:val="en-US"/>
        </w:rPr>
      </w:pPr>
    </w:p>
    <w:p w:rsidR="000B7DE1" w:rsidRPr="002E7715" w:rsidRDefault="000B7DE1" w:rsidP="000B7DE1">
      <w:pPr>
        <w:suppressAutoHyphens/>
        <w:spacing w:before="0"/>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AD4A9B" w:rsidRPr="002E7715">
        <w:rPr>
          <w:rFonts w:ascii="Times New Roman" w:hAnsi="Times New Roman" w:cs="Times New Roman"/>
          <w:sz w:val="28"/>
          <w:szCs w:val="28"/>
        </w:rPr>
        <w:t>Promote efficiency of use of resources and cleaner production processes in the manufacturing industry of the Kyrgyz Republic</w:t>
      </w:r>
      <w:r w:rsidRPr="002E7715">
        <w:rPr>
          <w:rFonts w:ascii="Times New Roman" w:hAnsi="Times New Roman" w:cs="Times New Roman"/>
          <w:sz w:val="28"/>
          <w:szCs w:val="28"/>
        </w:rPr>
        <w:t>.</w:t>
      </w:r>
    </w:p>
    <w:p w:rsidR="000B7DE1" w:rsidRPr="002E7715" w:rsidRDefault="000B7DE1" w:rsidP="000B7DE1">
      <w:pPr>
        <w:suppressAutoHyphens/>
        <w:spacing w:before="0"/>
        <w:ind w:firstLine="708"/>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AD4A9B" w:rsidRPr="002E7715">
        <w:rPr>
          <w:rFonts w:ascii="Times New Roman" w:hAnsi="Times New Roman" w:cs="Times New Roman"/>
          <w:sz w:val="28"/>
          <w:szCs w:val="28"/>
        </w:rPr>
        <w:t>The United Nations Industrial Development Organization describes green manufacturing industry</w:t>
      </w:r>
      <w:r w:rsidR="00AD4A9B" w:rsidRPr="002E7715">
        <w:rPr>
          <w:rFonts w:ascii="Times New Roman" w:hAnsi="Times New Roman" w:cs="Times New Roman"/>
          <w:b/>
          <w:sz w:val="28"/>
          <w:szCs w:val="28"/>
        </w:rPr>
        <w:t xml:space="preserve"> </w:t>
      </w:r>
      <w:r w:rsidR="00AD4A9B" w:rsidRPr="002E7715">
        <w:rPr>
          <w:rFonts w:ascii="Times New Roman" w:hAnsi="Times New Roman" w:cs="Times New Roman"/>
          <w:sz w:val="28"/>
          <w:szCs w:val="28"/>
        </w:rPr>
        <w:t>as industrial production and development that do not take place at the expense of the deterioration of natural systems or result in unfavorable consequences for human health</w:t>
      </w:r>
      <w:r w:rsidRPr="002E7715">
        <w:rPr>
          <w:rStyle w:val="FootnoteReference"/>
          <w:rFonts w:ascii="Times New Roman" w:hAnsi="Times New Roman" w:cs="Times New Roman"/>
          <w:sz w:val="28"/>
          <w:szCs w:val="28"/>
        </w:rPr>
        <w:footnoteReference w:id="16"/>
      </w:r>
      <w:r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Within the context of this program, a green manufacturing industry can be defined as a reduction of the impact of industrial processes on the environment by way of more effectively using resources, gradually discontinuing to use toxic substances</w:t>
      </w:r>
      <w:r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introducing new ecologically clean technologies</w:t>
      </w:r>
      <w:r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replacing fossil fuels with RES</w:t>
      </w:r>
      <w:r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improving health and safety and reducing emissions of pollutants and generation of waste by complying with ecological norms and standards</w:t>
      </w:r>
      <w:r w:rsidRPr="002E7715">
        <w:rPr>
          <w:rFonts w:ascii="Times New Roman" w:hAnsi="Times New Roman" w:cs="Times New Roman"/>
          <w:sz w:val="28"/>
          <w:szCs w:val="28"/>
        </w:rPr>
        <w:t xml:space="preserve">. </w:t>
      </w:r>
      <w:r w:rsidR="00AD4A9B" w:rsidRPr="002E7715">
        <w:rPr>
          <w:rFonts w:ascii="Times New Roman" w:hAnsi="Times New Roman" w:cs="Times New Roman"/>
          <w:sz w:val="28"/>
          <w:szCs w:val="28"/>
        </w:rPr>
        <w:t xml:space="preserve">Thus, the green industrialization process includes increasing </w:t>
      </w:r>
      <w:r w:rsidR="002B5B31" w:rsidRPr="002E7715">
        <w:rPr>
          <w:rFonts w:ascii="Times New Roman" w:hAnsi="Times New Roman" w:cs="Times New Roman"/>
          <w:sz w:val="28"/>
          <w:szCs w:val="28"/>
        </w:rPr>
        <w:t>efficiency of resource use</w:t>
      </w:r>
      <w:r w:rsidRPr="002E7715">
        <w:rPr>
          <w:rFonts w:ascii="Times New Roman" w:hAnsi="Times New Roman" w:cs="Times New Roman"/>
          <w:sz w:val="28"/>
          <w:szCs w:val="28"/>
        </w:rPr>
        <w:t xml:space="preserve">, </w:t>
      </w:r>
      <w:r w:rsidR="002B5B31" w:rsidRPr="002E7715">
        <w:rPr>
          <w:rFonts w:ascii="Times New Roman" w:hAnsi="Times New Roman" w:cs="Times New Roman"/>
          <w:sz w:val="28"/>
          <w:szCs w:val="28"/>
        </w:rPr>
        <w:t>compliance with environmental norms and maximum utilization of RES</w:t>
      </w:r>
      <w:r w:rsidRPr="002E7715">
        <w:rPr>
          <w:rFonts w:ascii="Times New Roman" w:hAnsi="Times New Roman" w:cs="Times New Roman"/>
          <w:sz w:val="28"/>
          <w:szCs w:val="28"/>
        </w:rPr>
        <w:t>.</w:t>
      </w:r>
    </w:p>
    <w:p w:rsidR="000B7DE1" w:rsidRPr="002E7715" w:rsidRDefault="00C00DC6" w:rsidP="000B7DE1">
      <w:pPr>
        <w:suppressAutoHyphens/>
        <w:spacing w:before="0"/>
        <w:rPr>
          <w:rFonts w:ascii="Times New Roman" w:hAnsi="Times New Roman" w:cs="Times New Roman"/>
          <w:sz w:val="28"/>
          <w:szCs w:val="28"/>
          <w:lang w:eastAsia="zh-CN" w:bidi="hi-IN"/>
        </w:rPr>
      </w:pPr>
      <w:r w:rsidRPr="002E7715">
        <w:rPr>
          <w:rFonts w:ascii="Times New Roman" w:hAnsi="Times New Roman" w:cs="Times New Roman"/>
          <w:sz w:val="28"/>
          <w:szCs w:val="28"/>
        </w:rPr>
        <w:t>One of the main approaches to monitoring green industrialization in the Kyrgyz Republic is a manufacturing industry policy in achieving UN SDGs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lang w:eastAsia="zh-CN" w:bidi="hi-IN"/>
        </w:rPr>
        <w:t xml:space="preserve">Out of </w:t>
      </w:r>
      <w:r w:rsidR="000B7DE1" w:rsidRPr="002E7715">
        <w:rPr>
          <w:rFonts w:ascii="Times New Roman" w:hAnsi="Times New Roman" w:cs="Times New Roman"/>
          <w:sz w:val="28"/>
          <w:szCs w:val="28"/>
          <w:lang w:eastAsia="zh-CN" w:bidi="hi-IN"/>
        </w:rPr>
        <w:t xml:space="preserve">17 </w:t>
      </w:r>
      <w:r w:rsidRPr="002E7715">
        <w:rPr>
          <w:rFonts w:ascii="Times New Roman" w:hAnsi="Times New Roman" w:cs="Times New Roman"/>
          <w:sz w:val="28"/>
          <w:szCs w:val="28"/>
          <w:lang w:eastAsia="zh-CN" w:bidi="hi-IN"/>
        </w:rPr>
        <w:t>SDGs</w:t>
      </w:r>
      <w:r w:rsidR="000B7DE1" w:rsidRPr="002E7715">
        <w:rPr>
          <w:rFonts w:ascii="Times New Roman" w:hAnsi="Times New Roman" w:cs="Times New Roman"/>
          <w:sz w:val="28"/>
          <w:szCs w:val="28"/>
          <w:lang w:eastAsia="zh-CN" w:bidi="hi-IN"/>
        </w:rPr>
        <w:t xml:space="preserve">, </w:t>
      </w:r>
      <w:r w:rsidRPr="002E7715">
        <w:rPr>
          <w:rFonts w:ascii="Times New Roman" w:hAnsi="Times New Roman" w:cs="Times New Roman"/>
          <w:sz w:val="28"/>
          <w:szCs w:val="28"/>
          <w:lang w:eastAsia="zh-CN" w:bidi="hi-IN"/>
        </w:rPr>
        <w:t>four relate to environmental challenges and economic development</w:t>
      </w:r>
      <w:r w:rsidR="000B7DE1" w:rsidRPr="002E7715">
        <w:rPr>
          <w:rFonts w:ascii="Times New Roman" w:hAnsi="Times New Roman" w:cs="Times New Roman"/>
          <w:sz w:val="28"/>
          <w:szCs w:val="28"/>
          <w:lang w:eastAsia="zh-CN" w:bidi="hi-IN"/>
        </w:rPr>
        <w:t xml:space="preserve">. </w:t>
      </w:r>
      <w:r w:rsidRPr="002E7715">
        <w:rPr>
          <w:rFonts w:ascii="Times New Roman" w:eastAsia="SimSun" w:hAnsi="Times New Roman" w:cs="Times New Roman"/>
          <w:kern w:val="1"/>
          <w:sz w:val="28"/>
          <w:szCs w:val="28"/>
          <w:lang w:eastAsia="zh-CN" w:bidi="hi-IN"/>
        </w:rPr>
        <w:t xml:space="preserve">Out of </w:t>
      </w:r>
      <w:r w:rsidR="000B7DE1" w:rsidRPr="002E7715">
        <w:rPr>
          <w:rFonts w:ascii="Times New Roman" w:eastAsia="SimSun" w:hAnsi="Times New Roman" w:cs="Times New Roman"/>
          <w:kern w:val="1"/>
          <w:sz w:val="28"/>
          <w:szCs w:val="28"/>
          <w:lang w:eastAsia="zh-CN" w:bidi="hi-IN"/>
        </w:rPr>
        <w:t xml:space="preserve">169 </w:t>
      </w:r>
      <w:r w:rsidRPr="002E7715">
        <w:rPr>
          <w:rFonts w:ascii="Times New Roman" w:eastAsia="SimSun" w:hAnsi="Times New Roman" w:cs="Times New Roman"/>
          <w:kern w:val="1"/>
          <w:sz w:val="28"/>
          <w:szCs w:val="28"/>
          <w:lang w:eastAsia="zh-CN" w:bidi="hi-IN"/>
        </w:rPr>
        <w:t xml:space="preserve">targets constituting the very essence of the </w:t>
      </w:r>
      <w:r w:rsidR="000B7DE1" w:rsidRPr="002E7715">
        <w:rPr>
          <w:rFonts w:ascii="Times New Roman" w:eastAsia="SimSun" w:hAnsi="Times New Roman" w:cs="Times New Roman"/>
          <w:kern w:val="1"/>
          <w:sz w:val="28"/>
          <w:szCs w:val="28"/>
          <w:lang w:eastAsia="zh-CN" w:bidi="hi-IN"/>
        </w:rPr>
        <w:t xml:space="preserve">17 </w:t>
      </w:r>
      <w:r w:rsidRPr="002E7715">
        <w:rPr>
          <w:rFonts w:ascii="Times New Roman" w:eastAsia="SimSun" w:hAnsi="Times New Roman" w:cs="Times New Roman"/>
          <w:kern w:val="1"/>
          <w:sz w:val="28"/>
          <w:szCs w:val="28"/>
          <w:lang w:eastAsia="zh-CN" w:bidi="hi-IN"/>
        </w:rPr>
        <w:t>SDGs</w:t>
      </w:r>
      <w:r w:rsidR="000B7DE1" w:rsidRPr="002E7715">
        <w:rPr>
          <w:rFonts w:ascii="Times New Roman" w:eastAsia="SimSun" w:hAnsi="Times New Roman" w:cs="Times New Roman"/>
          <w:kern w:val="1"/>
          <w:sz w:val="28"/>
          <w:szCs w:val="28"/>
          <w:lang w:eastAsia="zh-CN" w:bidi="hi-IN"/>
        </w:rPr>
        <w:t xml:space="preserve">, </w:t>
      </w:r>
      <w:r w:rsidRPr="002E7715">
        <w:rPr>
          <w:rFonts w:ascii="Times New Roman" w:eastAsia="SimSun" w:hAnsi="Times New Roman" w:cs="Times New Roman"/>
          <w:kern w:val="1"/>
          <w:sz w:val="28"/>
          <w:szCs w:val="28"/>
          <w:lang w:eastAsia="zh-CN" w:bidi="hi-IN"/>
        </w:rPr>
        <w:t xml:space="preserve">manufacturing industry can facilitate the achievement of four of them and </w:t>
      </w:r>
      <w:r w:rsidR="000B7DE1" w:rsidRPr="002E7715">
        <w:rPr>
          <w:rFonts w:ascii="Times New Roman" w:eastAsia="SimSun" w:hAnsi="Times New Roman" w:cs="Times New Roman"/>
          <w:kern w:val="1"/>
          <w:sz w:val="28"/>
          <w:szCs w:val="28"/>
          <w:lang w:eastAsia="zh-CN" w:bidi="hi-IN"/>
        </w:rPr>
        <w:t xml:space="preserve">12 </w:t>
      </w:r>
      <w:r w:rsidRPr="002E7715">
        <w:rPr>
          <w:rFonts w:ascii="Times New Roman" w:eastAsia="SimSun" w:hAnsi="Times New Roman" w:cs="Times New Roman"/>
          <w:kern w:val="1"/>
          <w:sz w:val="28"/>
          <w:szCs w:val="28"/>
          <w:lang w:eastAsia="zh-CN" w:bidi="hi-IN"/>
        </w:rPr>
        <w:t xml:space="preserve">of their related </w:t>
      </w:r>
      <w:r w:rsidRPr="002E7715">
        <w:rPr>
          <w:rFonts w:ascii="Times New Roman" w:eastAsia="SimSun" w:hAnsi="Times New Roman" w:cs="Times New Roman"/>
          <w:kern w:val="1"/>
          <w:sz w:val="28"/>
          <w:szCs w:val="28"/>
          <w:lang w:eastAsia="zh-CN" w:bidi="hi-IN"/>
        </w:rPr>
        <w:lastRenderedPageBreak/>
        <w:t xml:space="preserve">indicators of which </w:t>
      </w:r>
      <w:r w:rsidR="000B7DE1" w:rsidRPr="002E7715">
        <w:rPr>
          <w:rFonts w:ascii="Times New Roman" w:eastAsia="SimSun" w:hAnsi="Times New Roman" w:cs="Times New Roman"/>
          <w:kern w:val="1"/>
          <w:sz w:val="28"/>
          <w:szCs w:val="28"/>
          <w:lang w:eastAsia="zh-CN" w:bidi="hi-IN"/>
        </w:rPr>
        <w:t xml:space="preserve">8 </w:t>
      </w:r>
      <w:r w:rsidRPr="002E7715">
        <w:rPr>
          <w:rFonts w:ascii="Times New Roman" w:eastAsia="SimSun" w:hAnsi="Times New Roman" w:cs="Times New Roman"/>
          <w:kern w:val="1"/>
          <w:sz w:val="28"/>
          <w:szCs w:val="28"/>
          <w:lang w:eastAsia="zh-CN" w:bidi="hi-IN"/>
        </w:rPr>
        <w:t>are imminently linked to the environment</w:t>
      </w:r>
      <w:r w:rsidR="000B7DE1" w:rsidRPr="002E7715">
        <w:rPr>
          <w:rFonts w:ascii="Times New Roman" w:eastAsia="SimSun" w:hAnsi="Times New Roman" w:cs="Times New Roman"/>
          <w:kern w:val="1"/>
          <w:sz w:val="28"/>
          <w:szCs w:val="28"/>
          <w:lang w:eastAsia="zh-CN" w:bidi="hi-IN"/>
        </w:rPr>
        <w:t xml:space="preserve">. </w:t>
      </w:r>
      <w:r w:rsidRPr="002E7715">
        <w:rPr>
          <w:rFonts w:ascii="Times New Roman" w:eastAsia="SimSun" w:hAnsi="Times New Roman" w:cs="Times New Roman"/>
          <w:kern w:val="1"/>
          <w:sz w:val="28"/>
          <w:szCs w:val="28"/>
          <w:lang w:eastAsia="zh-CN" w:bidi="hi-IN"/>
        </w:rPr>
        <w:t xml:space="preserve">In addition to the </w:t>
      </w:r>
      <w:r w:rsidRPr="002E7715">
        <w:rPr>
          <w:rFonts w:ascii="Times New Roman" w:hAnsi="Times New Roman" w:cs="Times New Roman"/>
          <w:sz w:val="28"/>
          <w:szCs w:val="28"/>
          <w:lang w:eastAsia="zh-CN" w:bidi="hi-IN"/>
        </w:rPr>
        <w:t xml:space="preserve">eight indicators, one needs to keep in mind one that is associated with monitoring industrial air pollution as represented in the form </w:t>
      </w:r>
      <w:r w:rsidR="00F87331">
        <w:rPr>
          <w:rFonts w:ascii="Times New Roman" w:hAnsi="Times New Roman" w:cs="Times New Roman"/>
          <w:sz w:val="28"/>
          <w:szCs w:val="28"/>
          <w:lang w:eastAsia="zh-CN" w:bidi="hi-IN"/>
        </w:rPr>
        <w:t>of t</w:t>
      </w:r>
      <w:r w:rsidRPr="002E7715">
        <w:rPr>
          <w:rFonts w:ascii="Times New Roman" w:hAnsi="Times New Roman" w:cs="Times New Roman"/>
          <w:sz w:val="28"/>
          <w:szCs w:val="28"/>
          <w:lang w:eastAsia="zh-CN" w:bidi="hi-IN"/>
        </w:rPr>
        <w:t>otal suspended particulate matter or SO2 emissions</w:t>
      </w:r>
      <w:r w:rsidR="000B7DE1" w:rsidRPr="002E7715">
        <w:rPr>
          <w:rFonts w:ascii="Times New Roman" w:hAnsi="Times New Roman" w:cs="Times New Roman"/>
          <w:sz w:val="28"/>
          <w:szCs w:val="28"/>
          <w:lang w:eastAsia="zh-CN" w:bidi="hi-IN"/>
        </w:rPr>
        <w:t xml:space="preserve">, </w:t>
      </w:r>
      <w:r w:rsidRPr="002E7715">
        <w:rPr>
          <w:rFonts w:ascii="Times New Roman" w:hAnsi="Times New Roman" w:cs="Times New Roman"/>
          <w:sz w:val="28"/>
          <w:szCs w:val="28"/>
          <w:lang w:eastAsia="zh-CN" w:bidi="hi-IN"/>
        </w:rPr>
        <w:t>yet SDGs lack a primary goal aimed specifically at reducing air pollution</w:t>
      </w:r>
      <w:r w:rsidR="000B7DE1" w:rsidRPr="002E7715">
        <w:rPr>
          <w:rStyle w:val="FootnoteReference"/>
          <w:rFonts w:ascii="Times New Roman" w:hAnsi="Times New Roman" w:cs="Times New Roman"/>
          <w:sz w:val="28"/>
          <w:szCs w:val="28"/>
          <w:shd w:val="clear" w:color="auto" w:fill="FFFFFF"/>
        </w:rPr>
        <w:footnoteReference w:id="17"/>
      </w:r>
      <w:r w:rsidR="000B7DE1" w:rsidRPr="002E7715">
        <w:rPr>
          <w:rFonts w:ascii="Times New Roman" w:hAnsi="Times New Roman" w:cs="Times New Roman"/>
          <w:sz w:val="28"/>
          <w:szCs w:val="28"/>
          <w:lang w:eastAsia="zh-CN" w:bidi="hi-IN"/>
        </w:rPr>
        <w:t>.</w:t>
      </w:r>
    </w:p>
    <w:p w:rsidR="000B7DE1" w:rsidRPr="002E7715" w:rsidRDefault="00C00DC6"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identify potential solutions for green industrialization, one needs to analyze the industrial ecological situation in the Kyrgyz Republic</w:t>
      </w:r>
      <w:r w:rsidR="000B7DE1" w:rsidRPr="002E7715">
        <w:rPr>
          <w:rFonts w:ascii="Times New Roman" w:hAnsi="Times New Roman" w:cs="Times New Roman"/>
          <w:sz w:val="28"/>
          <w:szCs w:val="28"/>
        </w:rPr>
        <w:t xml:space="preserve">. </w:t>
      </w:r>
    </w:p>
    <w:p w:rsidR="000B7DE1" w:rsidRPr="002E7715" w:rsidRDefault="00C51E3D" w:rsidP="000B7DE1">
      <w:pPr>
        <w:spacing w:before="0"/>
        <w:rPr>
          <w:rFonts w:ascii="Times New Roman" w:hAnsi="Times New Roman" w:cs="Times New Roman"/>
          <w:sz w:val="28"/>
          <w:szCs w:val="28"/>
          <w:shd w:val="clear" w:color="auto" w:fill="FFFFFF"/>
        </w:rPr>
      </w:pPr>
      <w:r w:rsidRPr="002E7715">
        <w:rPr>
          <w:rFonts w:ascii="Times New Roman" w:hAnsi="Times New Roman" w:cs="Times New Roman"/>
          <w:sz w:val="28"/>
          <w:szCs w:val="28"/>
        </w:rPr>
        <w:t xml:space="preserve">The Kyrgyz Republic holds the </w:t>
      </w:r>
      <w:r w:rsidR="000B7DE1" w:rsidRPr="002E7715">
        <w:rPr>
          <w:rFonts w:ascii="Times New Roman" w:hAnsi="Times New Roman" w:cs="Times New Roman"/>
          <w:sz w:val="28"/>
          <w:szCs w:val="28"/>
        </w:rPr>
        <w:t>99</w:t>
      </w:r>
      <w:r w:rsidRPr="002E7715">
        <w:rPr>
          <w:rFonts w:ascii="Times New Roman" w:hAnsi="Times New Roman" w:cs="Times New Roman"/>
          <w:sz w:val="28"/>
          <w:szCs w:val="28"/>
          <w:vertAlign w:val="superscript"/>
        </w:rPr>
        <w:t>th</w:t>
      </w:r>
      <w:r w:rsidRPr="002E7715">
        <w:rPr>
          <w:rFonts w:ascii="Times New Roman" w:hAnsi="Times New Roman" w:cs="Times New Roman"/>
          <w:sz w:val="28"/>
          <w:szCs w:val="28"/>
        </w:rPr>
        <w:t xml:space="preserve"> position in the economic indicator ranking of </w:t>
      </w:r>
      <w:r w:rsidR="000B7DE1" w:rsidRPr="002E7715">
        <w:rPr>
          <w:rFonts w:ascii="Times New Roman" w:hAnsi="Times New Roman" w:cs="Times New Roman"/>
          <w:sz w:val="28"/>
          <w:szCs w:val="28"/>
        </w:rPr>
        <w:t xml:space="preserve">2018 </w:t>
      </w:r>
      <w:r w:rsidRPr="002E7715">
        <w:rPr>
          <w:rFonts w:ascii="Times New Roman" w:hAnsi="Times New Roman" w:cs="Times New Roman"/>
          <w:sz w:val="28"/>
          <w:szCs w:val="28"/>
        </w:rPr>
        <w:t xml:space="preserve">out of </w:t>
      </w:r>
      <w:r w:rsidR="000B7DE1" w:rsidRPr="002E7715">
        <w:rPr>
          <w:rFonts w:ascii="Times New Roman" w:hAnsi="Times New Roman" w:cs="Times New Roman"/>
          <w:sz w:val="28"/>
          <w:szCs w:val="28"/>
        </w:rPr>
        <w:t xml:space="preserve">180 </w:t>
      </w:r>
      <w:r w:rsidRPr="002E7715">
        <w:rPr>
          <w:rFonts w:ascii="Times New Roman" w:hAnsi="Times New Roman" w:cs="Times New Roman"/>
          <w:sz w:val="28"/>
          <w:szCs w:val="28"/>
        </w:rPr>
        <w:t xml:space="preserve">countries, while in </w:t>
      </w:r>
      <w:r w:rsidR="000B7DE1" w:rsidRPr="002E7715">
        <w:rPr>
          <w:rFonts w:ascii="Times New Roman" w:hAnsi="Times New Roman" w:cs="Times New Roman"/>
          <w:sz w:val="28"/>
          <w:szCs w:val="28"/>
        </w:rPr>
        <w:t xml:space="preserve">2016 </w:t>
      </w:r>
      <w:r w:rsidRPr="002E7715">
        <w:rPr>
          <w:rFonts w:ascii="Times New Roman" w:hAnsi="Times New Roman" w:cs="Times New Roman"/>
          <w:sz w:val="28"/>
          <w:szCs w:val="28"/>
        </w:rPr>
        <w:t xml:space="preserve">it held the </w:t>
      </w:r>
      <w:r w:rsidR="000B7DE1" w:rsidRPr="002E7715">
        <w:rPr>
          <w:rFonts w:ascii="Times New Roman" w:hAnsi="Times New Roman" w:cs="Times New Roman"/>
          <w:sz w:val="28"/>
          <w:szCs w:val="28"/>
        </w:rPr>
        <w:t>71</w:t>
      </w:r>
      <w:r w:rsidRPr="002E7715">
        <w:rPr>
          <w:rFonts w:ascii="Times New Roman" w:hAnsi="Times New Roman" w:cs="Times New Roman"/>
          <w:sz w:val="28"/>
          <w:szCs w:val="28"/>
          <w:vertAlign w:val="superscript"/>
        </w:rPr>
        <w:t>st</w:t>
      </w:r>
      <w:r w:rsidRPr="002E7715">
        <w:rPr>
          <w:rFonts w:ascii="Times New Roman" w:hAnsi="Times New Roman" w:cs="Times New Roman"/>
          <w:sz w:val="28"/>
          <w:szCs w:val="28"/>
        </w:rPr>
        <w:t xml:space="preserve"> place</w:t>
      </w:r>
      <w:r w:rsidR="000B7DE1" w:rsidRPr="002E7715">
        <w:rPr>
          <w:rStyle w:val="FootnoteReference"/>
          <w:rFonts w:ascii="Times New Roman" w:hAnsi="Times New Roman" w:cs="Times New Roman"/>
          <w:sz w:val="28"/>
          <w:szCs w:val="28"/>
          <w:shd w:val="clear" w:color="auto" w:fill="FFFFFF"/>
        </w:rPr>
        <w:footnoteReference w:id="18"/>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 xml:space="preserve">Other Central Asian states held the following positions as at </w:t>
      </w:r>
      <w:r w:rsidR="000B7DE1" w:rsidRPr="002E7715">
        <w:rPr>
          <w:rFonts w:ascii="Times New Roman" w:hAnsi="Times New Roman" w:cs="Times New Roman"/>
          <w:sz w:val="28"/>
          <w:szCs w:val="28"/>
          <w:shd w:val="clear" w:color="auto" w:fill="FFFFFF"/>
        </w:rPr>
        <w:t xml:space="preserve">2018: </w:t>
      </w:r>
      <w:r w:rsidRPr="002E7715">
        <w:rPr>
          <w:rFonts w:ascii="Times New Roman" w:hAnsi="Times New Roman" w:cs="Times New Roman"/>
          <w:sz w:val="28"/>
          <w:szCs w:val="28"/>
          <w:shd w:val="clear" w:color="auto" w:fill="FFFFFF"/>
        </w:rPr>
        <w:t xml:space="preserve">Kazakhstan </w:t>
      </w:r>
      <w:r w:rsidR="000B7DE1" w:rsidRPr="002E7715">
        <w:rPr>
          <w:rFonts w:ascii="Times New Roman" w:hAnsi="Times New Roman" w:cs="Times New Roman"/>
          <w:sz w:val="28"/>
          <w:szCs w:val="28"/>
          <w:shd w:val="clear" w:color="auto" w:fill="FFFFFF"/>
        </w:rPr>
        <w:sym w:font="Symbol" w:char="F02D"/>
      </w:r>
      <w:r w:rsidR="000B7DE1" w:rsidRPr="002E7715">
        <w:rPr>
          <w:rFonts w:ascii="Times New Roman" w:hAnsi="Times New Roman" w:cs="Times New Roman"/>
          <w:sz w:val="28"/>
          <w:szCs w:val="28"/>
          <w:shd w:val="clear" w:color="auto" w:fill="FFFFFF"/>
        </w:rPr>
        <w:t xml:space="preserve"> 101, </w:t>
      </w:r>
      <w:r w:rsidRPr="002E7715">
        <w:rPr>
          <w:rFonts w:ascii="Times New Roman" w:hAnsi="Times New Roman" w:cs="Times New Roman"/>
          <w:sz w:val="28"/>
          <w:szCs w:val="28"/>
          <w:shd w:val="clear" w:color="auto" w:fill="FFFFFF"/>
        </w:rPr>
        <w:t xml:space="preserve">Tajikistan </w:t>
      </w:r>
      <w:r w:rsidR="000B7DE1" w:rsidRPr="002E7715">
        <w:rPr>
          <w:rFonts w:ascii="Times New Roman" w:hAnsi="Times New Roman" w:cs="Times New Roman"/>
          <w:sz w:val="28"/>
          <w:szCs w:val="28"/>
          <w:shd w:val="clear" w:color="auto" w:fill="FFFFFF"/>
        </w:rPr>
        <w:sym w:font="Symbol" w:char="F02D"/>
      </w:r>
      <w:r w:rsidR="000B7DE1" w:rsidRPr="002E7715">
        <w:rPr>
          <w:rFonts w:ascii="Times New Roman" w:hAnsi="Times New Roman" w:cs="Times New Roman"/>
          <w:sz w:val="28"/>
          <w:szCs w:val="28"/>
          <w:shd w:val="clear" w:color="auto" w:fill="FFFFFF"/>
        </w:rPr>
        <w:t xml:space="preserve"> 129, </w:t>
      </w:r>
      <w:r w:rsidRPr="002E7715">
        <w:rPr>
          <w:rFonts w:ascii="Times New Roman" w:hAnsi="Times New Roman" w:cs="Times New Roman"/>
          <w:sz w:val="28"/>
          <w:szCs w:val="28"/>
          <w:shd w:val="clear" w:color="auto" w:fill="FFFFFF"/>
        </w:rPr>
        <w:t xml:space="preserve">Turkmenistan </w:t>
      </w:r>
      <w:r w:rsidR="000B7DE1" w:rsidRPr="002E7715">
        <w:rPr>
          <w:rFonts w:ascii="Times New Roman" w:hAnsi="Times New Roman" w:cs="Times New Roman"/>
          <w:sz w:val="28"/>
          <w:szCs w:val="28"/>
          <w:shd w:val="clear" w:color="auto" w:fill="FFFFFF"/>
        </w:rPr>
        <w:sym w:font="Symbol" w:char="F02D"/>
      </w:r>
      <w:r w:rsidR="000B7DE1" w:rsidRPr="002E7715">
        <w:rPr>
          <w:rFonts w:ascii="Times New Roman" w:hAnsi="Times New Roman" w:cs="Times New Roman"/>
          <w:sz w:val="28"/>
          <w:szCs w:val="28"/>
          <w:shd w:val="clear" w:color="auto" w:fill="FFFFFF"/>
        </w:rPr>
        <w:t xml:space="preserve"> 38, </w:t>
      </w:r>
      <w:r w:rsidRPr="002E7715">
        <w:rPr>
          <w:rFonts w:ascii="Times New Roman" w:hAnsi="Times New Roman" w:cs="Times New Roman"/>
          <w:sz w:val="28"/>
          <w:szCs w:val="28"/>
          <w:shd w:val="clear" w:color="auto" w:fill="FFFFFF"/>
        </w:rPr>
        <w:t xml:space="preserve">Uzbekistan </w:t>
      </w:r>
      <w:r w:rsidR="000B7DE1" w:rsidRPr="002E7715">
        <w:rPr>
          <w:rFonts w:ascii="Times New Roman" w:hAnsi="Times New Roman" w:cs="Times New Roman"/>
          <w:sz w:val="28"/>
          <w:szCs w:val="28"/>
          <w:shd w:val="clear" w:color="auto" w:fill="FFFFFF"/>
        </w:rPr>
        <w:sym w:font="Symbol" w:char="F02D"/>
      </w:r>
      <w:r w:rsidR="000B7DE1" w:rsidRPr="002E7715">
        <w:rPr>
          <w:rFonts w:ascii="Times New Roman" w:hAnsi="Times New Roman" w:cs="Times New Roman"/>
          <w:sz w:val="28"/>
          <w:szCs w:val="28"/>
          <w:shd w:val="clear" w:color="auto" w:fill="FFFFFF"/>
        </w:rPr>
        <w:t xml:space="preserve"> 136</w:t>
      </w:r>
      <w:r w:rsidR="000B7DE1" w:rsidRPr="002E7715">
        <w:rPr>
          <w:rFonts w:ascii="Times New Roman" w:hAnsi="Times New Roman" w:cs="Times New Roman"/>
          <w:sz w:val="28"/>
          <w:szCs w:val="28"/>
          <w:shd w:val="clear" w:color="auto" w:fill="FFFFFF"/>
          <w:vertAlign w:val="superscript"/>
        </w:rPr>
        <w:t>3</w:t>
      </w:r>
      <w:r w:rsidR="000B7DE1" w:rsidRPr="002E7715">
        <w:rPr>
          <w:rFonts w:ascii="Times New Roman" w:hAnsi="Times New Roman" w:cs="Times New Roman"/>
          <w:sz w:val="28"/>
          <w:szCs w:val="28"/>
          <w:shd w:val="clear" w:color="auto" w:fill="FFFFFF"/>
        </w:rPr>
        <w:t>.</w:t>
      </w:r>
    </w:p>
    <w:p w:rsidR="000B7DE1" w:rsidRPr="002E7715" w:rsidRDefault="00C51E3D"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Water resources of the country are endangered by chemical and organic pollution mostly triggered by numerous waste deposits and informal landfills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that are not properly controlled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the waste generated by mining companies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 international comparison shows that the growth in pollution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as measured by emissions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resource consumption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as measured by the use of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was relatively high in the processing industry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Basically</w:t>
      </w:r>
      <w:r w:rsidR="000B7DE1" w:rsidRPr="002E7715">
        <w:rPr>
          <w:rFonts w:ascii="Times New Roman" w:hAnsi="Times New Roman" w:cs="Times New Roman"/>
          <w:sz w:val="28"/>
          <w:szCs w:val="28"/>
        </w:rPr>
        <w:t>, CO</w:t>
      </w:r>
      <w:r w:rsidR="000B7DE1" w:rsidRPr="002E7715">
        <w:rPr>
          <w:rFonts w:ascii="Times New Roman" w:hAnsi="Times New Roman" w:cs="Times New Roman"/>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emissions increased by about </w:t>
      </w:r>
      <w:r w:rsidR="000B7DE1" w:rsidRPr="002E7715">
        <w:rPr>
          <w:rFonts w:ascii="Times New Roman" w:hAnsi="Times New Roman" w:cs="Times New Roman"/>
          <w:sz w:val="28"/>
          <w:szCs w:val="28"/>
        </w:rPr>
        <w:t xml:space="preserve">140% </w:t>
      </w:r>
      <w:r w:rsidRPr="002E7715">
        <w:rPr>
          <w:rFonts w:ascii="Times New Roman" w:hAnsi="Times New Roman" w:cs="Times New Roman"/>
          <w:sz w:val="28"/>
          <w:szCs w:val="28"/>
        </w:rPr>
        <w:t xml:space="preserve">over the period of </w:t>
      </w:r>
      <w:r w:rsidR="000B7DE1" w:rsidRPr="002E7715">
        <w:rPr>
          <w:rFonts w:ascii="Times New Roman" w:hAnsi="Times New Roman" w:cs="Times New Roman"/>
          <w:sz w:val="28"/>
          <w:szCs w:val="28"/>
        </w:rPr>
        <w:t xml:space="preserve">1995-2013 </w:t>
      </w:r>
      <w:r w:rsidRPr="002E7715">
        <w:rPr>
          <w:rFonts w:ascii="Times New Roman" w:hAnsi="Times New Roman" w:cs="Times New Roman"/>
          <w:sz w:val="28"/>
          <w:szCs w:val="28"/>
        </w:rPr>
        <w:t>which exceeds even a respective growth in middle-income countries</w:t>
      </w:r>
      <w:r w:rsidR="000B7DE1" w:rsidRPr="002E7715">
        <w:rPr>
          <w:rStyle w:val="FootnoteReference"/>
          <w:rFonts w:ascii="Times New Roman" w:hAnsi="Times New Roman" w:cs="Times New Roman"/>
          <w:sz w:val="28"/>
          <w:szCs w:val="28"/>
        </w:rPr>
        <w:footnoteReference w:id="19"/>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Kyrgyz Republic is also ahead of other low- and middle-income countries when it comes to the use of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use of materials in the processing industry is inefficient while production methods are </w:t>
      </w:r>
      <w:r w:rsidR="00B93018" w:rsidRPr="002E7715">
        <w:rPr>
          <w:rFonts w:ascii="Times New Roman" w:hAnsi="Times New Roman" w:cs="Times New Roman"/>
          <w:sz w:val="28"/>
          <w:szCs w:val="28"/>
        </w:rPr>
        <w:t>wasteful which requires the introduction of ongoing monitoring and an improvement of the current unsustainable practices</w:t>
      </w:r>
      <w:r w:rsidR="000B7DE1" w:rsidRPr="002E7715">
        <w:rPr>
          <w:rFonts w:ascii="Times New Roman" w:hAnsi="Times New Roman" w:cs="Times New Roman"/>
          <w:sz w:val="28"/>
          <w:szCs w:val="28"/>
        </w:rPr>
        <w:t xml:space="preserve">. </w:t>
      </w:r>
      <w:r w:rsidR="00B93018" w:rsidRPr="002E7715">
        <w:rPr>
          <w:rFonts w:ascii="Times New Roman" w:hAnsi="Times New Roman" w:cs="Times New Roman"/>
          <w:sz w:val="28"/>
          <w:szCs w:val="28"/>
        </w:rPr>
        <w:t>Additionally, a decrease in the use of more resource-efficient means of production over time may result in a major environmental damage</w:t>
      </w:r>
      <w:r w:rsidR="000B7DE1" w:rsidRPr="002E7715">
        <w:rPr>
          <w:rFonts w:ascii="Times New Roman" w:hAnsi="Times New Roman" w:cs="Times New Roman"/>
          <w:sz w:val="28"/>
          <w:szCs w:val="28"/>
        </w:rPr>
        <w:t>.</w:t>
      </w:r>
    </w:p>
    <w:p w:rsidR="000B7DE1" w:rsidRPr="002E7715" w:rsidRDefault="00AB0783"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Air pollution from stationary sources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50 </w:t>
      </w:r>
      <w:r w:rsidRPr="002E7715">
        <w:rPr>
          <w:rFonts w:ascii="Times New Roman" w:hAnsi="Times New Roman" w:cs="Times New Roman"/>
          <w:sz w:val="28"/>
          <w:szCs w:val="28"/>
        </w:rPr>
        <w:t xml:space="preserve">thousand tons which is </w:t>
      </w:r>
      <w:r w:rsidR="000B7DE1" w:rsidRPr="002E7715">
        <w:rPr>
          <w:rFonts w:ascii="Times New Roman" w:hAnsi="Times New Roman" w:cs="Times New Roman"/>
          <w:sz w:val="28"/>
          <w:szCs w:val="28"/>
        </w:rPr>
        <w:t xml:space="preserve">36% </w:t>
      </w:r>
      <w:r w:rsidRPr="002E7715">
        <w:rPr>
          <w:rFonts w:ascii="Times New Roman" w:hAnsi="Times New Roman" w:cs="Times New Roman"/>
          <w:sz w:val="28"/>
          <w:szCs w:val="28"/>
        </w:rPr>
        <w:t xml:space="preserve">higher than in </w:t>
      </w:r>
      <w:r w:rsidR="000B7DE1" w:rsidRPr="002E7715">
        <w:rPr>
          <w:rFonts w:ascii="Times New Roman" w:hAnsi="Times New Roman" w:cs="Times New Roman"/>
          <w:sz w:val="28"/>
          <w:szCs w:val="28"/>
        </w:rPr>
        <w:t>2011 (</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2). </w:t>
      </w:r>
      <w:r w:rsidRPr="002E7715">
        <w:rPr>
          <w:rFonts w:ascii="Times New Roman" w:hAnsi="Times New Roman" w:cs="Times New Roman"/>
          <w:sz w:val="28"/>
          <w:szCs w:val="28"/>
        </w:rPr>
        <w:t xml:space="preserve">The largest emissions of pollutants come from the Heat Power Plant </w:t>
      </w:r>
      <w:r w:rsidR="000B7DE1" w:rsidRPr="002E7715">
        <w:rPr>
          <w:rFonts w:ascii="Times New Roman" w:hAnsi="Times New Roman" w:cs="Times New Roman"/>
          <w:sz w:val="28"/>
          <w:szCs w:val="28"/>
        </w:rPr>
        <w:t xml:space="preserve">(67%), </w:t>
      </w:r>
      <w:r w:rsidRPr="002E7715">
        <w:rPr>
          <w:rFonts w:ascii="Times New Roman" w:hAnsi="Times New Roman" w:cs="Times New Roman"/>
          <w:sz w:val="28"/>
          <w:szCs w:val="28"/>
        </w:rPr>
        <w:t xml:space="preserve">manufacturing industry sector </w:t>
      </w:r>
      <w:r w:rsidR="000B7DE1" w:rsidRPr="002E7715">
        <w:rPr>
          <w:rFonts w:ascii="Times New Roman" w:hAnsi="Times New Roman" w:cs="Times New Roman"/>
          <w:sz w:val="28"/>
          <w:szCs w:val="28"/>
        </w:rPr>
        <w:t xml:space="preserve">(27%) </w:t>
      </w:r>
      <w:r w:rsidRPr="002E7715">
        <w:rPr>
          <w:rFonts w:ascii="Times New Roman" w:hAnsi="Times New Roman" w:cs="Times New Roman"/>
          <w:sz w:val="28"/>
          <w:szCs w:val="28"/>
        </w:rPr>
        <w:t xml:space="preserve">and mining sector </w:t>
      </w:r>
      <w:r w:rsidR="000B7DE1" w:rsidRPr="002E7715">
        <w:rPr>
          <w:rFonts w:ascii="Times New Roman" w:hAnsi="Times New Roman" w:cs="Times New Roman"/>
          <w:sz w:val="28"/>
          <w:szCs w:val="28"/>
        </w:rPr>
        <w:t xml:space="preserve">(6%). </w:t>
      </w:r>
      <w:r w:rsidRPr="002E7715">
        <w:rPr>
          <w:rFonts w:ascii="Times New Roman" w:hAnsi="Times New Roman" w:cs="Times New Roman"/>
          <w:sz w:val="28"/>
          <w:szCs w:val="28"/>
        </w:rPr>
        <w:t xml:space="preserve">These three sectors combined account for about </w:t>
      </w:r>
      <w:r w:rsidR="000B7DE1" w:rsidRPr="002E7715">
        <w:rPr>
          <w:rFonts w:ascii="Times New Roman" w:hAnsi="Times New Roman" w:cs="Times New Roman"/>
          <w:sz w:val="28"/>
          <w:szCs w:val="28"/>
        </w:rPr>
        <w:t xml:space="preserve">94,4% </w:t>
      </w:r>
      <w:r w:rsidRPr="002E7715">
        <w:rPr>
          <w:rFonts w:ascii="Times New Roman" w:hAnsi="Times New Roman" w:cs="Times New Roman"/>
          <w:sz w:val="28"/>
          <w:szCs w:val="28"/>
        </w:rPr>
        <w:t>of all pollutants in the air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Substances such as suspended particles (particulate matter)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SO2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CO</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NO and HC dominate in emissions from stationary sources</w:t>
      </w:r>
      <w:r w:rsidR="000B7DE1" w:rsidRPr="002E7715">
        <w:rPr>
          <w:rStyle w:val="FootnoteReference"/>
          <w:rFonts w:ascii="Times New Roman" w:hAnsi="Times New Roman" w:cs="Times New Roman"/>
          <w:iCs/>
          <w:sz w:val="28"/>
          <w:szCs w:val="28"/>
        </w:rPr>
        <w:footnoteReference w:id="20"/>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p>
    <w:p w:rsidR="000B7DE1" w:rsidRPr="002E7715" w:rsidRDefault="00AB0783"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Таблица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2</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Industrial air pollution </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729"/>
        <w:gridCol w:w="729"/>
        <w:gridCol w:w="729"/>
        <w:gridCol w:w="729"/>
        <w:gridCol w:w="729"/>
        <w:gridCol w:w="729"/>
      </w:tblGrid>
      <w:tr w:rsidR="000B7DE1" w:rsidRPr="002E7715" w:rsidTr="00EF2C27">
        <w:trPr>
          <w:trHeight w:val="269"/>
        </w:trPr>
        <w:tc>
          <w:tcPr>
            <w:tcW w:w="4077" w:type="dxa"/>
            <w:shd w:val="clear" w:color="auto" w:fill="auto"/>
            <w:noWrap/>
            <w:vAlign w:val="center"/>
            <w:hideMark/>
          </w:tcPr>
          <w:p w:rsidR="000B7DE1" w:rsidRPr="002E7715" w:rsidRDefault="00AB0783" w:rsidP="00AB0783">
            <w:pPr>
              <w:spacing w:before="0"/>
              <w:ind w:firstLine="0"/>
              <w:rPr>
                <w:rFonts w:ascii="Times New Roman" w:hAnsi="Times New Roman" w:cs="Times New Roman"/>
                <w:b/>
                <w:bCs/>
                <w:szCs w:val="28"/>
              </w:rPr>
            </w:pPr>
            <w:r w:rsidRPr="002E7715">
              <w:rPr>
                <w:rFonts w:ascii="Times New Roman" w:hAnsi="Times New Roman" w:cs="Times New Roman"/>
                <w:b/>
                <w:bCs/>
                <w:szCs w:val="28"/>
              </w:rPr>
              <w:t xml:space="preserve">Indicators </w:t>
            </w:r>
            <w:r w:rsidR="000B7DE1" w:rsidRPr="002E7715">
              <w:rPr>
                <w:rFonts w:ascii="Times New Roman" w:hAnsi="Times New Roman" w:cs="Times New Roman"/>
                <w:b/>
                <w:bCs/>
                <w:szCs w:val="28"/>
              </w:rPr>
              <w:t>(</w:t>
            </w:r>
            <w:r w:rsidRPr="002E7715">
              <w:rPr>
                <w:rFonts w:ascii="Times New Roman" w:hAnsi="Times New Roman" w:cs="Times New Roman"/>
                <w:b/>
                <w:bCs/>
                <w:szCs w:val="28"/>
              </w:rPr>
              <w:t>thousand tons</w:t>
            </w:r>
            <w:r w:rsidR="000B7DE1" w:rsidRPr="002E7715">
              <w:rPr>
                <w:rFonts w:ascii="Times New Roman" w:hAnsi="Times New Roman" w:cs="Times New Roman"/>
                <w:b/>
                <w:bCs/>
                <w:szCs w:val="28"/>
              </w:rPr>
              <w:t>)</w:t>
            </w:r>
          </w:p>
        </w:tc>
        <w:tc>
          <w:tcPr>
            <w:tcW w:w="851" w:type="dxa"/>
            <w:shd w:val="clear" w:color="auto" w:fill="auto"/>
            <w:noWrap/>
            <w:vAlign w:val="center"/>
            <w:hideMark/>
          </w:tcPr>
          <w:p w:rsidR="000B7DE1" w:rsidRPr="002E7715" w:rsidRDefault="000B7DE1" w:rsidP="00EF2C27">
            <w:pPr>
              <w:spacing w:before="0"/>
              <w:ind w:firstLine="0"/>
              <w:rPr>
                <w:rFonts w:ascii="Times New Roman" w:hAnsi="Times New Roman" w:cs="Times New Roman"/>
                <w:b/>
                <w:szCs w:val="28"/>
              </w:rPr>
            </w:pPr>
            <w:r w:rsidRPr="002E7715">
              <w:rPr>
                <w:rFonts w:ascii="Times New Roman" w:hAnsi="Times New Roman" w:cs="Times New Roman"/>
                <w:b/>
                <w:szCs w:val="28"/>
              </w:rPr>
              <w:t>2011</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2012</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2013</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2014</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2015</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2016</w:t>
            </w:r>
          </w:p>
        </w:tc>
        <w:tc>
          <w:tcPr>
            <w:tcW w:w="729" w:type="dxa"/>
            <w:shd w:val="clear" w:color="auto" w:fill="auto"/>
            <w:noWrap/>
            <w:vAlign w:val="center"/>
            <w:hideMark/>
          </w:tcPr>
          <w:p w:rsidR="000B7DE1" w:rsidRPr="002E7715" w:rsidRDefault="000B7DE1" w:rsidP="00EF2C27">
            <w:pPr>
              <w:spacing w:before="0"/>
              <w:ind w:right="-91" w:firstLine="0"/>
              <w:rPr>
                <w:rFonts w:ascii="Times New Roman" w:hAnsi="Times New Roman" w:cs="Times New Roman"/>
                <w:b/>
                <w:szCs w:val="28"/>
              </w:rPr>
            </w:pPr>
            <w:r w:rsidRPr="002E7715">
              <w:rPr>
                <w:rFonts w:ascii="Times New Roman" w:hAnsi="Times New Roman" w:cs="Times New Roman"/>
                <w:b/>
                <w:szCs w:val="28"/>
              </w:rPr>
              <w:t>2017</w:t>
            </w:r>
          </w:p>
        </w:tc>
      </w:tr>
      <w:tr w:rsidR="000B7DE1" w:rsidRPr="002E7715" w:rsidTr="00EF2C27">
        <w:trPr>
          <w:trHeight w:val="269"/>
        </w:trPr>
        <w:tc>
          <w:tcPr>
            <w:tcW w:w="4077" w:type="dxa"/>
            <w:shd w:val="clear" w:color="auto" w:fill="auto"/>
            <w:noWrap/>
            <w:vAlign w:val="center"/>
            <w:hideMark/>
          </w:tcPr>
          <w:p w:rsidR="000B7DE1" w:rsidRPr="002E7715" w:rsidRDefault="00AB0783" w:rsidP="00AB0783">
            <w:pPr>
              <w:spacing w:before="0"/>
              <w:ind w:firstLine="0"/>
              <w:jc w:val="left"/>
              <w:rPr>
                <w:rFonts w:ascii="Times New Roman" w:hAnsi="Times New Roman" w:cs="Times New Roman"/>
                <w:bCs/>
                <w:szCs w:val="28"/>
              </w:rPr>
            </w:pPr>
            <w:r w:rsidRPr="002E7715">
              <w:rPr>
                <w:rFonts w:ascii="Times New Roman" w:hAnsi="Times New Roman" w:cs="Times New Roman"/>
                <w:bCs/>
                <w:szCs w:val="28"/>
              </w:rPr>
              <w:t>Gas-discharged pollutant catching and detoxifying devices</w:t>
            </w:r>
          </w:p>
        </w:tc>
        <w:tc>
          <w:tcPr>
            <w:tcW w:w="851"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288</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273</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369</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479</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419</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338</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366</w:t>
            </w:r>
          </w:p>
        </w:tc>
      </w:tr>
      <w:tr w:rsidR="000B7DE1" w:rsidRPr="002E7715" w:rsidTr="00EF2C27">
        <w:trPr>
          <w:trHeight w:val="269"/>
        </w:trPr>
        <w:tc>
          <w:tcPr>
            <w:tcW w:w="4077" w:type="dxa"/>
            <w:shd w:val="clear" w:color="auto" w:fill="auto"/>
            <w:noWrap/>
            <w:vAlign w:val="center"/>
            <w:hideMark/>
          </w:tcPr>
          <w:p w:rsidR="000B7DE1" w:rsidRPr="002E7715" w:rsidRDefault="00AB0783" w:rsidP="00AB0783">
            <w:pPr>
              <w:spacing w:before="0"/>
              <w:ind w:firstLine="0"/>
              <w:jc w:val="left"/>
              <w:rPr>
                <w:rFonts w:ascii="Times New Roman" w:hAnsi="Times New Roman" w:cs="Times New Roman"/>
                <w:bCs/>
                <w:szCs w:val="28"/>
              </w:rPr>
            </w:pPr>
            <w:r w:rsidRPr="002E7715">
              <w:rPr>
                <w:rFonts w:ascii="Times New Roman" w:hAnsi="Times New Roman" w:cs="Times New Roman"/>
                <w:bCs/>
                <w:szCs w:val="28"/>
              </w:rPr>
              <w:t xml:space="preserve">Air-polluting emissions from stationary sources </w:t>
            </w:r>
          </w:p>
        </w:tc>
        <w:tc>
          <w:tcPr>
            <w:tcW w:w="851"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36</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37</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39</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61</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61</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53</w:t>
            </w:r>
          </w:p>
        </w:tc>
        <w:tc>
          <w:tcPr>
            <w:tcW w:w="729"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szCs w:val="28"/>
              </w:rPr>
            </w:pPr>
          </w:p>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50</w:t>
            </w:r>
          </w:p>
        </w:tc>
      </w:tr>
      <w:tr w:rsidR="000B7DE1" w:rsidRPr="002E7715" w:rsidTr="00EF2C27">
        <w:trPr>
          <w:trHeight w:val="269"/>
        </w:trPr>
        <w:tc>
          <w:tcPr>
            <w:tcW w:w="4077" w:type="dxa"/>
            <w:shd w:val="clear" w:color="auto" w:fill="auto"/>
            <w:noWrap/>
            <w:vAlign w:val="center"/>
            <w:hideMark/>
          </w:tcPr>
          <w:p w:rsidR="000B7DE1" w:rsidRPr="002E7715" w:rsidRDefault="00AB0783" w:rsidP="00AB0783">
            <w:pPr>
              <w:spacing w:before="0"/>
              <w:ind w:firstLine="0"/>
              <w:jc w:val="left"/>
              <w:rPr>
                <w:rFonts w:ascii="Times New Roman" w:hAnsi="Times New Roman" w:cs="Times New Roman"/>
                <w:bCs/>
                <w:szCs w:val="28"/>
              </w:rPr>
            </w:pPr>
            <w:r w:rsidRPr="002E7715">
              <w:rPr>
                <w:rFonts w:ascii="Times New Roman" w:hAnsi="Times New Roman" w:cs="Times New Roman"/>
                <w:bCs/>
                <w:szCs w:val="28"/>
              </w:rPr>
              <w:t xml:space="preserve">Total emissions from stationary sources </w:t>
            </w:r>
          </w:p>
        </w:tc>
        <w:tc>
          <w:tcPr>
            <w:tcW w:w="851"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324</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310</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408</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540</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478</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390</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415</w:t>
            </w:r>
          </w:p>
        </w:tc>
      </w:tr>
      <w:tr w:rsidR="000B7DE1" w:rsidRPr="002E7715" w:rsidTr="00EF2C27">
        <w:trPr>
          <w:trHeight w:val="269"/>
        </w:trPr>
        <w:tc>
          <w:tcPr>
            <w:tcW w:w="4077" w:type="dxa"/>
            <w:shd w:val="clear" w:color="auto" w:fill="auto"/>
            <w:noWrap/>
            <w:vAlign w:val="center"/>
            <w:hideMark/>
          </w:tcPr>
          <w:p w:rsidR="000B7DE1" w:rsidRPr="002E7715" w:rsidRDefault="000B7DE1" w:rsidP="00AB0783">
            <w:pPr>
              <w:spacing w:before="0"/>
              <w:ind w:firstLine="0"/>
              <w:jc w:val="left"/>
              <w:rPr>
                <w:rFonts w:ascii="Times New Roman" w:hAnsi="Times New Roman" w:cs="Times New Roman"/>
                <w:bCs/>
                <w:szCs w:val="28"/>
              </w:rPr>
            </w:pPr>
            <w:r w:rsidRPr="002E7715">
              <w:rPr>
                <w:rFonts w:ascii="Times New Roman" w:hAnsi="Times New Roman" w:cs="Times New Roman"/>
                <w:bCs/>
                <w:szCs w:val="28"/>
              </w:rPr>
              <w:lastRenderedPageBreak/>
              <w:t xml:space="preserve">% </w:t>
            </w:r>
            <w:r w:rsidR="00AB0783" w:rsidRPr="002E7715">
              <w:rPr>
                <w:rFonts w:ascii="Times New Roman" w:hAnsi="Times New Roman" w:cs="Times New Roman"/>
                <w:bCs/>
                <w:szCs w:val="28"/>
              </w:rPr>
              <w:t xml:space="preserve">of processed emissions </w:t>
            </w:r>
          </w:p>
        </w:tc>
        <w:tc>
          <w:tcPr>
            <w:tcW w:w="851"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89</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88</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90</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89</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87</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86</w:t>
            </w:r>
          </w:p>
        </w:tc>
        <w:tc>
          <w:tcPr>
            <w:tcW w:w="729"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szCs w:val="28"/>
              </w:rPr>
            </w:pPr>
            <w:r w:rsidRPr="002E7715">
              <w:rPr>
                <w:rFonts w:ascii="Times New Roman" w:hAnsi="Times New Roman" w:cs="Times New Roman"/>
                <w:szCs w:val="28"/>
              </w:rPr>
              <w:t>88</w:t>
            </w:r>
          </w:p>
        </w:tc>
      </w:tr>
    </w:tbl>
    <w:p w:rsidR="000B7DE1" w:rsidRPr="002E7715" w:rsidRDefault="000B7DE1" w:rsidP="000B7DE1">
      <w:pPr>
        <w:autoSpaceDE w:val="0"/>
        <w:autoSpaceDN w:val="0"/>
        <w:adjustRightInd w:val="0"/>
        <w:spacing w:before="0"/>
        <w:rPr>
          <w:rFonts w:ascii="Times New Roman" w:hAnsi="Times New Roman" w:cs="Times New Roman"/>
          <w:sz w:val="28"/>
          <w:szCs w:val="28"/>
        </w:rPr>
      </w:pPr>
    </w:p>
    <w:p w:rsidR="000B7DE1" w:rsidRPr="002E7715" w:rsidRDefault="00AB0783"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Total emissions from stationary sources into air increased in </w:t>
      </w:r>
      <w:r w:rsidR="000B7DE1" w:rsidRPr="002E7715">
        <w:rPr>
          <w:rFonts w:ascii="Times New Roman" w:hAnsi="Times New Roman" w:cs="Times New Roman"/>
          <w:sz w:val="28"/>
          <w:szCs w:val="28"/>
        </w:rPr>
        <w:t xml:space="preserve">2006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2009.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2010</w:t>
      </w:r>
      <w:r w:rsidRPr="002E7715">
        <w:rPr>
          <w:rFonts w:ascii="Times New Roman" w:hAnsi="Times New Roman" w:cs="Times New Roman"/>
          <w:sz w:val="28"/>
          <w:szCs w:val="28"/>
        </w:rPr>
        <w:t xml:space="preserve">, a reduction in total mass emissions of </w:t>
      </w:r>
      <w:r w:rsidR="000B7DE1" w:rsidRPr="002E7715">
        <w:rPr>
          <w:rFonts w:ascii="Times New Roman" w:hAnsi="Times New Roman" w:cs="Times New Roman"/>
          <w:sz w:val="28"/>
          <w:szCs w:val="28"/>
        </w:rPr>
        <w:t xml:space="preserve">21% </w:t>
      </w:r>
      <w:r w:rsidRPr="002E7715">
        <w:rPr>
          <w:rFonts w:ascii="Times New Roman" w:hAnsi="Times New Roman" w:cs="Times New Roman"/>
          <w:sz w:val="28"/>
          <w:szCs w:val="28"/>
        </w:rPr>
        <w:t xml:space="preserve">took place compared to </w:t>
      </w:r>
      <w:r w:rsidR="000B7DE1" w:rsidRPr="002E7715">
        <w:rPr>
          <w:rFonts w:ascii="Times New Roman" w:hAnsi="Times New Roman" w:cs="Times New Roman"/>
          <w:sz w:val="28"/>
          <w:szCs w:val="28"/>
        </w:rPr>
        <w:t xml:space="preserve">2009, </w:t>
      </w:r>
      <w:r w:rsidRPr="002E7715">
        <w:rPr>
          <w:rFonts w:ascii="Times New Roman" w:hAnsi="Times New Roman" w:cs="Times New Roman"/>
          <w:sz w:val="28"/>
          <w:szCs w:val="28"/>
        </w:rPr>
        <w:t>due to a decline in extraction and production in certain sectors of the national economy such as the mining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oil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food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leather and timber processing.</w:t>
      </w:r>
      <w:r w:rsidR="000B7DE1" w:rsidRPr="002E7715">
        <w:rPr>
          <w:rFonts w:ascii="Times New Roman" w:hAnsi="Times New Roman" w:cs="Times New Roman"/>
          <w:sz w:val="28"/>
          <w:szCs w:val="28"/>
          <w:vertAlign w:val="superscript"/>
        </w:rPr>
        <w:t>5</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2011</w:t>
      </w:r>
      <w:r w:rsidRPr="002E7715">
        <w:rPr>
          <w:rFonts w:ascii="Times New Roman" w:hAnsi="Times New Roman" w:cs="Times New Roman"/>
          <w:sz w:val="28"/>
          <w:szCs w:val="28"/>
        </w:rPr>
        <w:t xml:space="preserve">, emissions increased </w:t>
      </w:r>
      <w:r w:rsidR="000B7DE1" w:rsidRPr="002E7715">
        <w:rPr>
          <w:rFonts w:ascii="Times New Roman" w:hAnsi="Times New Roman" w:cs="Times New Roman"/>
          <w:sz w:val="28"/>
          <w:szCs w:val="28"/>
        </w:rPr>
        <w:t xml:space="preserve">1,2 </w:t>
      </w:r>
      <w:r w:rsidRPr="002E7715">
        <w:rPr>
          <w:rFonts w:ascii="Times New Roman" w:hAnsi="Times New Roman" w:cs="Times New Roman"/>
          <w:sz w:val="28"/>
          <w:szCs w:val="28"/>
        </w:rPr>
        <w:t xml:space="preserve">times compared to </w:t>
      </w:r>
      <w:r w:rsidR="000B7DE1" w:rsidRPr="002E7715">
        <w:rPr>
          <w:rFonts w:ascii="Times New Roman" w:hAnsi="Times New Roman" w:cs="Times New Roman"/>
          <w:sz w:val="28"/>
          <w:szCs w:val="28"/>
        </w:rPr>
        <w:t xml:space="preserve">2010.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 xml:space="preserve">2011 </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2017</w:t>
      </w:r>
      <w:r w:rsidRPr="002E7715">
        <w:rPr>
          <w:rFonts w:ascii="Times New Roman" w:hAnsi="Times New Roman" w:cs="Times New Roman"/>
          <w:sz w:val="28"/>
          <w:szCs w:val="28"/>
        </w:rPr>
        <w:t>, another growth was observed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 the total amount of emissions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 average, </w:t>
      </w:r>
      <w:r w:rsidR="000B7DE1" w:rsidRPr="002E7715">
        <w:rPr>
          <w:rFonts w:ascii="Times New Roman" w:hAnsi="Times New Roman" w:cs="Times New Roman"/>
          <w:sz w:val="28"/>
          <w:szCs w:val="28"/>
        </w:rPr>
        <w:t xml:space="preserve">88% </w:t>
      </w:r>
      <w:r w:rsidRPr="002E7715">
        <w:rPr>
          <w:rFonts w:ascii="Times New Roman" w:hAnsi="Times New Roman" w:cs="Times New Roman"/>
          <w:sz w:val="28"/>
          <w:szCs w:val="28"/>
        </w:rPr>
        <w:t xml:space="preserve">is contained in special places and about </w:t>
      </w:r>
      <w:r w:rsidR="000B7DE1" w:rsidRPr="002E7715">
        <w:rPr>
          <w:rFonts w:ascii="Times New Roman" w:hAnsi="Times New Roman" w:cs="Times New Roman"/>
          <w:sz w:val="28"/>
          <w:szCs w:val="28"/>
        </w:rPr>
        <w:t xml:space="preserve">12% </w:t>
      </w:r>
      <w:r w:rsidRPr="002E7715">
        <w:rPr>
          <w:rFonts w:ascii="Times New Roman" w:hAnsi="Times New Roman" w:cs="Times New Roman"/>
          <w:sz w:val="28"/>
          <w:szCs w:val="28"/>
        </w:rPr>
        <w:t>of pollutants are discharged into air without any prior filtering and processing</w:t>
      </w:r>
      <w:r w:rsidR="000B7DE1" w:rsidRPr="002E7715">
        <w:rPr>
          <w:rFonts w:ascii="Times New Roman" w:hAnsi="Times New Roman" w:cs="Times New Roman"/>
          <w:sz w:val="28"/>
          <w:szCs w:val="28"/>
        </w:rPr>
        <w:t>.</w:t>
      </w:r>
    </w:p>
    <w:p w:rsidR="000B7DE1" w:rsidRPr="002E7715" w:rsidRDefault="00AB0783"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Industrial waste increased on average by </w:t>
      </w:r>
      <w:r w:rsidR="000B7DE1" w:rsidRPr="002E7715">
        <w:rPr>
          <w:rFonts w:ascii="Times New Roman" w:hAnsi="Times New Roman" w:cs="Times New Roman"/>
          <w:sz w:val="28"/>
          <w:szCs w:val="28"/>
        </w:rPr>
        <w:t xml:space="preserve">5,7% </w:t>
      </w:r>
      <w:r w:rsidRPr="002E7715">
        <w:rPr>
          <w:rFonts w:ascii="Times New Roman" w:hAnsi="Times New Roman" w:cs="Times New Roman"/>
          <w:sz w:val="28"/>
          <w:szCs w:val="28"/>
        </w:rPr>
        <w:t xml:space="preserve">during </w:t>
      </w:r>
      <w:r w:rsidR="000B7DE1" w:rsidRPr="002E7715">
        <w:rPr>
          <w:rFonts w:ascii="Times New Roman" w:hAnsi="Times New Roman" w:cs="Times New Roman"/>
          <w:sz w:val="28"/>
          <w:szCs w:val="28"/>
        </w:rPr>
        <w:t xml:space="preserve">2010 − 2017. </w:t>
      </w:r>
      <w:r w:rsidRPr="002E7715">
        <w:rPr>
          <w:rFonts w:ascii="Times New Roman" w:hAnsi="Times New Roman" w:cs="Times New Roman"/>
          <w:sz w:val="28"/>
          <w:szCs w:val="28"/>
        </w:rPr>
        <w:t xml:space="preserve">The volume of toxic waste 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120 933 </w:t>
      </w:r>
      <w:r w:rsidRPr="002E7715">
        <w:rPr>
          <w:rFonts w:ascii="Times New Roman" w:hAnsi="Times New Roman" w:cs="Times New Roman"/>
          <w:sz w:val="28"/>
          <w:szCs w:val="28"/>
        </w:rPr>
        <w:t xml:space="preserve">thousand tons which is </w:t>
      </w:r>
      <w:r w:rsidR="000B7DE1" w:rsidRPr="002E7715">
        <w:rPr>
          <w:rFonts w:ascii="Times New Roman" w:hAnsi="Times New Roman" w:cs="Times New Roman"/>
          <w:sz w:val="28"/>
          <w:szCs w:val="28"/>
        </w:rPr>
        <w:t xml:space="preserve">7,3% </w:t>
      </w:r>
      <w:r w:rsidRPr="002E7715">
        <w:rPr>
          <w:rFonts w:ascii="Times New Roman" w:hAnsi="Times New Roman" w:cs="Times New Roman"/>
          <w:sz w:val="28"/>
          <w:szCs w:val="28"/>
        </w:rPr>
        <w:t xml:space="preserve">more than in </w:t>
      </w:r>
      <w:r w:rsidR="000B7DE1" w:rsidRPr="002E7715">
        <w:rPr>
          <w:rFonts w:ascii="Times New Roman" w:hAnsi="Times New Roman" w:cs="Times New Roman"/>
          <w:sz w:val="28"/>
          <w:szCs w:val="28"/>
        </w:rPr>
        <w:t>2016 (</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3). </w:t>
      </w:r>
      <w:r w:rsidRPr="002E7715">
        <w:rPr>
          <w:rFonts w:ascii="Times New Roman" w:hAnsi="Times New Roman" w:cs="Times New Roman"/>
          <w:sz w:val="28"/>
          <w:szCs w:val="28"/>
        </w:rPr>
        <w:t>Of the total amount of toxic waste from manufacturing companies, only an insignificant fraction is harmless which created a major environmental risk for the country should this trend persist in the long run</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p>
    <w:p w:rsidR="000B7DE1" w:rsidRPr="002E7715" w:rsidRDefault="00DD46CD"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Таблица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3</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Volume of toxic production waste </w:t>
      </w:r>
    </w:p>
    <w:tbl>
      <w:tblPr>
        <w:tblW w:w="489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05"/>
        <w:gridCol w:w="830"/>
        <w:gridCol w:w="967"/>
        <w:gridCol w:w="967"/>
        <w:gridCol w:w="967"/>
        <w:gridCol w:w="1103"/>
        <w:gridCol w:w="1103"/>
        <w:gridCol w:w="1013"/>
      </w:tblGrid>
      <w:tr w:rsidR="000B7DE1" w:rsidRPr="002E7715" w:rsidTr="00EF2C27">
        <w:trPr>
          <w:trHeight w:val="233"/>
          <w:jc w:val="center"/>
        </w:trPr>
        <w:tc>
          <w:tcPr>
            <w:tcW w:w="1075" w:type="pct"/>
            <w:shd w:val="clear" w:color="auto" w:fill="auto"/>
            <w:vAlign w:val="center"/>
            <w:hideMark/>
          </w:tcPr>
          <w:p w:rsidR="000B7DE1" w:rsidRPr="002E7715" w:rsidRDefault="00DD46CD"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Indicators</w:t>
            </w:r>
          </w:p>
          <w:p w:rsidR="000B7DE1" w:rsidRPr="002E7715" w:rsidRDefault="000B7DE1" w:rsidP="00DD46CD">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 xml:space="preserve"> </w:t>
            </w:r>
            <w:r w:rsidRPr="002E7715">
              <w:rPr>
                <w:rFonts w:ascii="Times New Roman" w:hAnsi="Times New Roman" w:cs="Times New Roman"/>
                <w:b/>
                <w:iCs/>
                <w:szCs w:val="28"/>
              </w:rPr>
              <w:t>(</w:t>
            </w:r>
            <w:r w:rsidR="00DD46CD" w:rsidRPr="002E7715">
              <w:rPr>
                <w:rFonts w:ascii="Times New Roman" w:hAnsi="Times New Roman" w:cs="Times New Roman"/>
                <w:b/>
                <w:iCs/>
                <w:szCs w:val="28"/>
              </w:rPr>
              <w:t>thousand tons</w:t>
            </w:r>
            <w:r w:rsidRPr="002E7715">
              <w:rPr>
                <w:rFonts w:ascii="Times New Roman" w:hAnsi="Times New Roman" w:cs="Times New Roman"/>
                <w:b/>
                <w:iCs/>
                <w:szCs w:val="28"/>
              </w:rPr>
              <w:t>)</w:t>
            </w:r>
          </w:p>
        </w:tc>
        <w:tc>
          <w:tcPr>
            <w:tcW w:w="468"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2011</w:t>
            </w:r>
          </w:p>
        </w:tc>
        <w:tc>
          <w:tcPr>
            <w:tcW w:w="546"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2012</w:t>
            </w:r>
          </w:p>
        </w:tc>
        <w:tc>
          <w:tcPr>
            <w:tcW w:w="546"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2013</w:t>
            </w:r>
          </w:p>
        </w:tc>
        <w:tc>
          <w:tcPr>
            <w:tcW w:w="546"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2014</w:t>
            </w:r>
          </w:p>
        </w:tc>
        <w:tc>
          <w:tcPr>
            <w:tcW w:w="623"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2015</w:t>
            </w:r>
          </w:p>
        </w:tc>
        <w:tc>
          <w:tcPr>
            <w:tcW w:w="623"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2016</w:t>
            </w:r>
          </w:p>
        </w:tc>
        <w:tc>
          <w:tcPr>
            <w:tcW w:w="572" w:type="pct"/>
            <w:shd w:val="clear" w:color="auto" w:fill="auto"/>
            <w:vAlign w:val="center"/>
            <w:hideMark/>
          </w:tcPr>
          <w:p w:rsidR="000B7DE1" w:rsidRPr="002E7715" w:rsidRDefault="000B7DE1" w:rsidP="00EF2C27">
            <w:pPr>
              <w:spacing w:before="0"/>
              <w:ind w:firstLine="0"/>
              <w:jc w:val="center"/>
              <w:rPr>
                <w:rFonts w:ascii="Times New Roman" w:hAnsi="Times New Roman" w:cs="Times New Roman"/>
                <w:b/>
                <w:bCs/>
                <w:szCs w:val="28"/>
              </w:rPr>
            </w:pPr>
            <w:r w:rsidRPr="002E7715">
              <w:rPr>
                <w:rFonts w:ascii="Times New Roman" w:hAnsi="Times New Roman" w:cs="Times New Roman"/>
                <w:b/>
                <w:bCs/>
                <w:szCs w:val="28"/>
              </w:rPr>
              <w:t>2017</w:t>
            </w:r>
          </w:p>
        </w:tc>
      </w:tr>
      <w:tr w:rsidR="000B7DE1" w:rsidRPr="002E7715" w:rsidTr="00EF2C27">
        <w:trPr>
          <w:trHeight w:val="497"/>
          <w:jc w:val="center"/>
        </w:trPr>
        <w:tc>
          <w:tcPr>
            <w:tcW w:w="1075" w:type="pct"/>
            <w:shd w:val="clear" w:color="auto" w:fill="auto"/>
            <w:noWrap/>
            <w:vAlign w:val="bottom"/>
            <w:hideMark/>
          </w:tcPr>
          <w:p w:rsidR="000B7DE1" w:rsidRPr="002E7715" w:rsidRDefault="00DD46CD" w:rsidP="00DD46CD">
            <w:pPr>
              <w:spacing w:before="0"/>
              <w:ind w:firstLine="0"/>
              <w:rPr>
                <w:rFonts w:ascii="Times New Roman" w:hAnsi="Times New Roman" w:cs="Times New Roman"/>
                <w:szCs w:val="28"/>
              </w:rPr>
            </w:pPr>
            <w:r w:rsidRPr="002E7715">
              <w:rPr>
                <w:rFonts w:ascii="Times New Roman" w:hAnsi="Times New Roman" w:cs="Times New Roman"/>
                <w:szCs w:val="28"/>
              </w:rPr>
              <w:t>Manufacturing companies’ waste at the year start</w:t>
            </w:r>
          </w:p>
        </w:tc>
        <w:tc>
          <w:tcPr>
            <w:tcW w:w="468"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88 923</w:t>
            </w:r>
          </w:p>
        </w:tc>
        <w:tc>
          <w:tcPr>
            <w:tcW w:w="546"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93 692</w:t>
            </w:r>
          </w:p>
        </w:tc>
        <w:tc>
          <w:tcPr>
            <w:tcW w:w="546"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108 330</w:t>
            </w:r>
          </w:p>
        </w:tc>
        <w:tc>
          <w:tcPr>
            <w:tcW w:w="546"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102 766</w:t>
            </w:r>
          </w:p>
        </w:tc>
        <w:tc>
          <w:tcPr>
            <w:tcW w:w="623"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109 348</w:t>
            </w:r>
          </w:p>
        </w:tc>
        <w:tc>
          <w:tcPr>
            <w:tcW w:w="623" w:type="pct"/>
            <w:shd w:val="clear" w:color="auto" w:fill="auto"/>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112 670</w:t>
            </w:r>
          </w:p>
        </w:tc>
        <w:tc>
          <w:tcPr>
            <w:tcW w:w="572" w:type="pct"/>
            <w:shd w:val="clear" w:color="auto" w:fill="auto"/>
            <w:noWrap/>
            <w:vAlign w:val="bottom"/>
            <w:hideMark/>
          </w:tcPr>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120 933</w:t>
            </w:r>
          </w:p>
        </w:tc>
      </w:tr>
      <w:tr w:rsidR="000B7DE1" w:rsidRPr="002E7715" w:rsidTr="00EF2C27">
        <w:trPr>
          <w:trHeight w:val="189"/>
          <w:jc w:val="center"/>
        </w:trPr>
        <w:tc>
          <w:tcPr>
            <w:tcW w:w="1075" w:type="pct"/>
            <w:shd w:val="clear" w:color="auto" w:fill="auto"/>
            <w:noWrap/>
            <w:vAlign w:val="bottom"/>
          </w:tcPr>
          <w:p w:rsidR="000B7DE1" w:rsidRPr="002E7715" w:rsidRDefault="00DD46CD" w:rsidP="00DD46CD">
            <w:pPr>
              <w:spacing w:before="0"/>
              <w:ind w:firstLine="0"/>
              <w:rPr>
                <w:rFonts w:ascii="Times New Roman" w:hAnsi="Times New Roman" w:cs="Times New Roman"/>
                <w:szCs w:val="28"/>
              </w:rPr>
            </w:pPr>
            <w:r w:rsidRPr="002E7715">
              <w:rPr>
                <w:rFonts w:ascii="Times New Roman" w:hAnsi="Times New Roman" w:cs="Times New Roman"/>
                <w:szCs w:val="28"/>
              </w:rPr>
              <w:t xml:space="preserve">Intensity of manufacturing companies’ waste </w:t>
            </w:r>
          </w:p>
        </w:tc>
        <w:tc>
          <w:tcPr>
            <w:tcW w:w="468"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577</w:t>
            </w:r>
          </w:p>
        </w:tc>
        <w:tc>
          <w:tcPr>
            <w:tcW w:w="546"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860</w:t>
            </w:r>
          </w:p>
        </w:tc>
        <w:tc>
          <w:tcPr>
            <w:tcW w:w="546"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694</w:t>
            </w:r>
          </w:p>
        </w:tc>
        <w:tc>
          <w:tcPr>
            <w:tcW w:w="546"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690</w:t>
            </w:r>
          </w:p>
        </w:tc>
        <w:tc>
          <w:tcPr>
            <w:tcW w:w="623"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729</w:t>
            </w:r>
          </w:p>
        </w:tc>
        <w:tc>
          <w:tcPr>
            <w:tcW w:w="623" w:type="pct"/>
            <w:shd w:val="clear" w:color="auto" w:fill="auto"/>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767</w:t>
            </w:r>
          </w:p>
        </w:tc>
        <w:tc>
          <w:tcPr>
            <w:tcW w:w="572" w:type="pct"/>
            <w:shd w:val="clear" w:color="auto" w:fill="auto"/>
            <w:noWrap/>
            <w:vAlign w:val="center"/>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294F77" w:rsidRPr="002E7715" w:rsidRDefault="00294F77"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w:t>
            </w:r>
          </w:p>
        </w:tc>
      </w:tr>
      <w:tr w:rsidR="000B7DE1" w:rsidRPr="002E7715" w:rsidTr="00EF2C27">
        <w:trPr>
          <w:trHeight w:val="264"/>
          <w:jc w:val="center"/>
        </w:trPr>
        <w:tc>
          <w:tcPr>
            <w:tcW w:w="1075" w:type="pct"/>
            <w:shd w:val="clear" w:color="auto" w:fill="auto"/>
            <w:noWrap/>
            <w:vAlign w:val="bottom"/>
            <w:hideMark/>
          </w:tcPr>
          <w:p w:rsidR="000B7DE1" w:rsidRPr="002E7715" w:rsidRDefault="00DD46CD" w:rsidP="00DD46CD">
            <w:pPr>
              <w:spacing w:before="0"/>
              <w:ind w:firstLine="0"/>
              <w:rPr>
                <w:rFonts w:ascii="Times New Roman" w:hAnsi="Times New Roman" w:cs="Times New Roman"/>
                <w:szCs w:val="28"/>
              </w:rPr>
            </w:pPr>
            <w:r w:rsidRPr="002E7715">
              <w:rPr>
                <w:rFonts w:ascii="Times New Roman" w:hAnsi="Times New Roman" w:cs="Times New Roman"/>
                <w:szCs w:val="28"/>
              </w:rPr>
              <w:t xml:space="preserve">Amount of waste in the reporting year </w:t>
            </w:r>
          </w:p>
        </w:tc>
        <w:tc>
          <w:tcPr>
            <w:tcW w:w="468"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5 876</w:t>
            </w:r>
          </w:p>
        </w:tc>
        <w:tc>
          <w:tcPr>
            <w:tcW w:w="546"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4 771</w:t>
            </w:r>
          </w:p>
        </w:tc>
        <w:tc>
          <w:tcPr>
            <w:tcW w:w="546"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7 957</w:t>
            </w:r>
          </w:p>
        </w:tc>
        <w:tc>
          <w:tcPr>
            <w:tcW w:w="546"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10 040</w:t>
            </w:r>
          </w:p>
        </w:tc>
        <w:tc>
          <w:tcPr>
            <w:tcW w:w="623"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10 498</w:t>
            </w:r>
          </w:p>
        </w:tc>
        <w:tc>
          <w:tcPr>
            <w:tcW w:w="623" w:type="pct"/>
            <w:shd w:val="clear" w:color="auto" w:fill="auto"/>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12 377</w:t>
            </w:r>
          </w:p>
        </w:tc>
        <w:tc>
          <w:tcPr>
            <w:tcW w:w="572" w:type="pct"/>
            <w:shd w:val="clear" w:color="auto" w:fill="auto"/>
            <w:noWrap/>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12 653</w:t>
            </w:r>
          </w:p>
        </w:tc>
      </w:tr>
      <w:tr w:rsidR="000B7DE1" w:rsidRPr="002E7715" w:rsidTr="00EF2C27">
        <w:trPr>
          <w:trHeight w:val="513"/>
          <w:jc w:val="center"/>
        </w:trPr>
        <w:tc>
          <w:tcPr>
            <w:tcW w:w="1075" w:type="pct"/>
            <w:shd w:val="clear" w:color="auto" w:fill="auto"/>
            <w:noWrap/>
            <w:vAlign w:val="bottom"/>
            <w:hideMark/>
          </w:tcPr>
          <w:p w:rsidR="000B7DE1" w:rsidRPr="002E7715" w:rsidRDefault="00DD46CD" w:rsidP="00E42B82">
            <w:pPr>
              <w:spacing w:before="0"/>
              <w:ind w:firstLine="0"/>
              <w:rPr>
                <w:rFonts w:ascii="Times New Roman" w:hAnsi="Times New Roman" w:cs="Times New Roman"/>
                <w:szCs w:val="28"/>
              </w:rPr>
            </w:pPr>
            <w:r w:rsidRPr="002E7715">
              <w:rPr>
                <w:rFonts w:ascii="Times New Roman" w:hAnsi="Times New Roman" w:cs="Times New Roman"/>
                <w:szCs w:val="28"/>
              </w:rPr>
              <w:t>Fully harmless, processed and/or disposed waste</w:t>
            </w:r>
          </w:p>
        </w:tc>
        <w:tc>
          <w:tcPr>
            <w:tcW w:w="468" w:type="pct"/>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33</w:t>
            </w:r>
          </w:p>
        </w:tc>
        <w:tc>
          <w:tcPr>
            <w:tcW w:w="546" w:type="pct"/>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0.2</w:t>
            </w:r>
          </w:p>
        </w:tc>
        <w:tc>
          <w:tcPr>
            <w:tcW w:w="546" w:type="pct"/>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0.3</w:t>
            </w:r>
          </w:p>
        </w:tc>
        <w:tc>
          <w:tcPr>
            <w:tcW w:w="546" w:type="pct"/>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0.1</w:t>
            </w:r>
          </w:p>
        </w:tc>
        <w:tc>
          <w:tcPr>
            <w:tcW w:w="623" w:type="pct"/>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0.3</w:t>
            </w:r>
          </w:p>
        </w:tc>
        <w:tc>
          <w:tcPr>
            <w:tcW w:w="623" w:type="pct"/>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0.3</w:t>
            </w:r>
          </w:p>
        </w:tc>
        <w:tc>
          <w:tcPr>
            <w:tcW w:w="572" w:type="pct"/>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szCs w:val="28"/>
              </w:rPr>
            </w:pPr>
          </w:p>
          <w:p w:rsidR="00E42B82" w:rsidRPr="002E7715" w:rsidRDefault="00E42B82" w:rsidP="00EF2C27">
            <w:pPr>
              <w:spacing w:before="0"/>
              <w:ind w:right="-57" w:firstLine="0"/>
              <w:jc w:val="center"/>
              <w:rPr>
                <w:rFonts w:ascii="Times New Roman" w:hAnsi="Times New Roman" w:cs="Times New Roman"/>
                <w:szCs w:val="28"/>
              </w:rPr>
            </w:pPr>
          </w:p>
          <w:p w:rsidR="000B7DE1" w:rsidRPr="002E7715" w:rsidRDefault="000B7DE1" w:rsidP="00EF2C27">
            <w:pPr>
              <w:spacing w:before="0"/>
              <w:ind w:right="-57" w:firstLine="0"/>
              <w:jc w:val="center"/>
              <w:rPr>
                <w:rFonts w:ascii="Times New Roman" w:hAnsi="Times New Roman" w:cs="Times New Roman"/>
                <w:szCs w:val="28"/>
              </w:rPr>
            </w:pPr>
            <w:r w:rsidRPr="002E7715">
              <w:rPr>
                <w:rFonts w:ascii="Times New Roman" w:hAnsi="Times New Roman" w:cs="Times New Roman"/>
                <w:szCs w:val="28"/>
              </w:rPr>
              <w:t>0.5</w:t>
            </w:r>
          </w:p>
        </w:tc>
      </w:tr>
    </w:tbl>
    <w:p w:rsidR="000B7DE1" w:rsidRPr="002E7715" w:rsidRDefault="000B7DE1" w:rsidP="000B7DE1">
      <w:pPr>
        <w:spacing w:before="0"/>
        <w:rPr>
          <w:rFonts w:ascii="Times New Roman" w:hAnsi="Times New Roman" w:cs="Times New Roman"/>
          <w:b/>
          <w:sz w:val="28"/>
          <w:szCs w:val="28"/>
        </w:rPr>
      </w:pPr>
    </w:p>
    <w:p w:rsidR="000B7DE1" w:rsidRPr="002E7715" w:rsidRDefault="00AD60F6"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Industrial water use only accounts for </w:t>
      </w:r>
      <w:r w:rsidR="000B7DE1" w:rsidRPr="002E7715">
        <w:rPr>
          <w:rFonts w:ascii="Times New Roman" w:hAnsi="Times New Roman" w:cs="Times New Roman"/>
          <w:sz w:val="28"/>
          <w:szCs w:val="28"/>
        </w:rPr>
        <w:t xml:space="preserve">0,67% </w:t>
      </w:r>
      <w:r w:rsidRPr="002E7715">
        <w:rPr>
          <w:rFonts w:ascii="Times New Roman" w:hAnsi="Times New Roman" w:cs="Times New Roman"/>
          <w:sz w:val="28"/>
          <w:szCs w:val="28"/>
        </w:rPr>
        <w:t>of the total use of water resources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Industrial intensiveness of water totaled </w:t>
      </w:r>
      <w:r w:rsidR="000B7DE1" w:rsidRPr="002E7715">
        <w:rPr>
          <w:rFonts w:ascii="Times New Roman" w:hAnsi="Times New Roman" w:cs="Times New Roman"/>
          <w:sz w:val="28"/>
          <w:szCs w:val="28"/>
        </w:rPr>
        <w:t xml:space="preserve">2,19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 xml:space="preserve">which is </w:t>
      </w:r>
      <w:r w:rsidR="000B7DE1" w:rsidRPr="002E7715">
        <w:rPr>
          <w:rFonts w:ascii="Times New Roman" w:hAnsi="Times New Roman" w:cs="Times New Roman"/>
          <w:sz w:val="28"/>
          <w:szCs w:val="28"/>
        </w:rPr>
        <w:t xml:space="preserve">27% </w:t>
      </w:r>
      <w:r w:rsidRPr="002E7715">
        <w:rPr>
          <w:rFonts w:ascii="Times New Roman" w:hAnsi="Times New Roman" w:cs="Times New Roman"/>
          <w:sz w:val="28"/>
          <w:szCs w:val="28"/>
        </w:rPr>
        <w:t xml:space="preserve">more than in the previous year and </w:t>
      </w:r>
      <w:r w:rsidR="000B7DE1" w:rsidRPr="002E7715">
        <w:rPr>
          <w:rFonts w:ascii="Times New Roman" w:hAnsi="Times New Roman" w:cs="Times New Roman"/>
          <w:sz w:val="28"/>
          <w:szCs w:val="28"/>
        </w:rPr>
        <w:t xml:space="preserve">11% </w:t>
      </w:r>
      <w:r w:rsidRPr="002E7715">
        <w:rPr>
          <w:rFonts w:ascii="Times New Roman" w:hAnsi="Times New Roman" w:cs="Times New Roman"/>
          <w:sz w:val="28"/>
          <w:szCs w:val="28"/>
        </w:rPr>
        <w:t xml:space="preserve">more than in </w:t>
      </w:r>
      <w:r w:rsidR="000B7DE1" w:rsidRPr="002E7715">
        <w:rPr>
          <w:rFonts w:ascii="Times New Roman" w:hAnsi="Times New Roman" w:cs="Times New Roman"/>
          <w:sz w:val="28"/>
          <w:szCs w:val="28"/>
        </w:rPr>
        <w:t>2011 (</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4). </w:t>
      </w:r>
    </w:p>
    <w:p w:rsidR="000B7DE1" w:rsidRPr="002E7715" w:rsidRDefault="00AD60F6"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 xml:space="preserve">Primary sources of emissions include the energy sector </w:t>
      </w:r>
      <w:r w:rsidR="000B7DE1" w:rsidRPr="002E7715">
        <w:rPr>
          <w:rFonts w:ascii="Times New Roman" w:hAnsi="Times New Roman" w:cs="Times New Roman"/>
          <w:sz w:val="28"/>
          <w:szCs w:val="28"/>
        </w:rPr>
        <w:t xml:space="preserve">(74%), </w:t>
      </w:r>
      <w:r w:rsidRPr="002E7715">
        <w:rPr>
          <w:rFonts w:ascii="Times New Roman" w:hAnsi="Times New Roman" w:cs="Times New Roman"/>
          <w:sz w:val="28"/>
          <w:szCs w:val="28"/>
        </w:rPr>
        <w:t xml:space="preserve">agriculture </w:t>
      </w:r>
      <w:r w:rsidR="000B7DE1" w:rsidRPr="002E7715">
        <w:rPr>
          <w:rFonts w:ascii="Times New Roman" w:hAnsi="Times New Roman" w:cs="Times New Roman"/>
          <w:sz w:val="28"/>
          <w:szCs w:val="28"/>
        </w:rPr>
        <w:t xml:space="preserve">(16,1%), </w:t>
      </w:r>
      <w:r w:rsidRPr="002E7715">
        <w:rPr>
          <w:rFonts w:ascii="Times New Roman" w:hAnsi="Times New Roman" w:cs="Times New Roman"/>
          <w:sz w:val="28"/>
          <w:szCs w:val="28"/>
        </w:rPr>
        <w:t xml:space="preserve">waste </w:t>
      </w:r>
      <w:r w:rsidR="000B7DE1" w:rsidRPr="002E7715">
        <w:rPr>
          <w:rFonts w:ascii="Times New Roman" w:hAnsi="Times New Roman" w:cs="Times New Roman"/>
          <w:sz w:val="28"/>
          <w:szCs w:val="28"/>
        </w:rPr>
        <w:t xml:space="preserve">(5,5%), </w:t>
      </w:r>
      <w:r w:rsidRPr="002E7715">
        <w:rPr>
          <w:rFonts w:ascii="Times New Roman" w:hAnsi="Times New Roman" w:cs="Times New Roman"/>
          <w:sz w:val="28"/>
          <w:szCs w:val="28"/>
        </w:rPr>
        <w:t xml:space="preserve">industrial processes </w:t>
      </w:r>
      <w:r w:rsidR="000B7DE1" w:rsidRPr="002E7715">
        <w:rPr>
          <w:rFonts w:ascii="Times New Roman" w:hAnsi="Times New Roman" w:cs="Times New Roman"/>
          <w:sz w:val="28"/>
          <w:szCs w:val="28"/>
        </w:rPr>
        <w:t xml:space="preserve">(4,2%), </w:t>
      </w:r>
      <w:r w:rsidRPr="002E7715">
        <w:rPr>
          <w:rFonts w:ascii="Times New Roman" w:hAnsi="Times New Roman" w:cs="Times New Roman"/>
          <w:sz w:val="28"/>
          <w:szCs w:val="28"/>
        </w:rPr>
        <w:t>land use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changes in land use and forestry </w:t>
      </w:r>
      <w:r w:rsidR="000B7DE1" w:rsidRPr="002E7715">
        <w:rPr>
          <w:rFonts w:ascii="Times New Roman" w:hAnsi="Times New Roman" w:cs="Times New Roman"/>
          <w:sz w:val="28"/>
          <w:szCs w:val="28"/>
        </w:rPr>
        <w:t xml:space="preserve">(0,2%). </w:t>
      </w:r>
      <w:r w:rsidRPr="002E7715">
        <w:rPr>
          <w:rFonts w:ascii="Times New Roman" w:hAnsi="Times New Roman" w:cs="Times New Roman"/>
          <w:sz w:val="28"/>
          <w:szCs w:val="28"/>
        </w:rPr>
        <w:t>In addition to GHG emissions, from the environmental standpoint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emissions of precursor gases also play an important role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distribution of emissions of precursor gases is similar to the distribution of emissions of GHG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significant role is played by the energy sector </w:t>
      </w:r>
      <w:r w:rsidR="000B7DE1" w:rsidRPr="002E7715">
        <w:rPr>
          <w:rFonts w:ascii="Times New Roman" w:hAnsi="Times New Roman" w:cs="Times New Roman"/>
          <w:sz w:val="28"/>
          <w:szCs w:val="28"/>
        </w:rPr>
        <w:t xml:space="preserve">(82,9%), </w:t>
      </w:r>
      <w:r w:rsidRPr="002E7715">
        <w:rPr>
          <w:rFonts w:ascii="Times New Roman" w:hAnsi="Times New Roman" w:cs="Times New Roman"/>
          <w:sz w:val="28"/>
          <w:szCs w:val="28"/>
        </w:rPr>
        <w:t xml:space="preserve">followed by manufacturing industry </w:t>
      </w:r>
      <w:r w:rsidR="000B7DE1" w:rsidRPr="002E7715">
        <w:rPr>
          <w:rFonts w:ascii="Times New Roman" w:hAnsi="Times New Roman" w:cs="Times New Roman"/>
          <w:sz w:val="28"/>
          <w:szCs w:val="28"/>
        </w:rPr>
        <w:t xml:space="preserve">(9,8%), </w:t>
      </w:r>
      <w:r w:rsidRPr="002E7715">
        <w:rPr>
          <w:rFonts w:ascii="Times New Roman" w:hAnsi="Times New Roman" w:cs="Times New Roman"/>
          <w:sz w:val="28"/>
          <w:szCs w:val="28"/>
        </w:rPr>
        <w:t xml:space="preserve">agriculture </w:t>
      </w:r>
      <w:r w:rsidR="000B7DE1" w:rsidRPr="002E7715">
        <w:rPr>
          <w:rFonts w:ascii="Times New Roman" w:hAnsi="Times New Roman" w:cs="Times New Roman"/>
          <w:sz w:val="28"/>
          <w:szCs w:val="28"/>
        </w:rPr>
        <w:t xml:space="preserve">(6,8%), </w:t>
      </w:r>
      <w:r w:rsidRPr="002E7715">
        <w:rPr>
          <w:rFonts w:ascii="Times New Roman" w:hAnsi="Times New Roman" w:cs="Times New Roman"/>
          <w:sz w:val="28"/>
          <w:szCs w:val="28"/>
        </w:rPr>
        <w:t>solvents and changes in land use</w:t>
      </w:r>
      <w:r w:rsidR="000B7DE1" w:rsidRPr="002E7715">
        <w:rPr>
          <w:rFonts w:ascii="Times New Roman" w:hAnsi="Times New Roman" w:cs="Times New Roman"/>
          <w:sz w:val="28"/>
          <w:szCs w:val="28"/>
        </w:rPr>
        <w:t xml:space="preserve">. </w:t>
      </w:r>
    </w:p>
    <w:p w:rsidR="000B7DE1" w:rsidRPr="002E7715" w:rsidRDefault="000B7DE1" w:rsidP="000B7DE1">
      <w:pPr>
        <w:spacing w:before="0"/>
        <w:rPr>
          <w:rFonts w:ascii="Times New Roman" w:hAnsi="Times New Roman" w:cs="Times New Roman"/>
          <w:b/>
          <w:sz w:val="28"/>
          <w:szCs w:val="28"/>
        </w:rPr>
      </w:pPr>
    </w:p>
    <w:p w:rsidR="000B7DE1" w:rsidRPr="002E7715" w:rsidRDefault="00E42B82"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Таблица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4</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Protection and rational use of water resources </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992"/>
        <w:gridCol w:w="992"/>
        <w:gridCol w:w="993"/>
        <w:gridCol w:w="992"/>
        <w:gridCol w:w="992"/>
        <w:gridCol w:w="992"/>
        <w:gridCol w:w="955"/>
      </w:tblGrid>
      <w:tr w:rsidR="000B7DE1" w:rsidRPr="002E7715" w:rsidTr="00EF2C27">
        <w:trPr>
          <w:trHeight w:val="225"/>
          <w:jc w:val="center"/>
        </w:trPr>
        <w:tc>
          <w:tcPr>
            <w:tcW w:w="2379" w:type="dxa"/>
            <w:shd w:val="clear" w:color="auto" w:fill="auto"/>
            <w:vAlign w:val="center"/>
            <w:hideMark/>
          </w:tcPr>
          <w:p w:rsidR="000B7DE1" w:rsidRPr="002E7715" w:rsidRDefault="00E42B82" w:rsidP="00EF2C27">
            <w:pPr>
              <w:spacing w:before="0"/>
              <w:ind w:firstLine="0"/>
              <w:jc w:val="center"/>
              <w:rPr>
                <w:rFonts w:ascii="Times New Roman" w:hAnsi="Times New Roman" w:cs="Times New Roman"/>
                <w:b/>
                <w:bCs/>
              </w:rPr>
            </w:pPr>
            <w:r w:rsidRPr="002E7715">
              <w:rPr>
                <w:rFonts w:ascii="Times New Roman" w:hAnsi="Times New Roman" w:cs="Times New Roman"/>
                <w:b/>
                <w:bCs/>
              </w:rPr>
              <w:t>Indicators</w:t>
            </w:r>
          </w:p>
          <w:p w:rsidR="000B7DE1" w:rsidRPr="002E7715" w:rsidRDefault="000B7DE1" w:rsidP="00E42B82">
            <w:pPr>
              <w:spacing w:before="0"/>
              <w:ind w:firstLine="0"/>
              <w:jc w:val="center"/>
              <w:rPr>
                <w:rFonts w:ascii="Times New Roman" w:hAnsi="Times New Roman" w:cs="Times New Roman"/>
                <w:b/>
                <w:bCs/>
              </w:rPr>
            </w:pPr>
            <w:r w:rsidRPr="002E7715">
              <w:rPr>
                <w:rFonts w:ascii="Times New Roman" w:hAnsi="Times New Roman" w:cs="Times New Roman"/>
                <w:iCs/>
              </w:rPr>
              <w:t>(</w:t>
            </w:r>
            <w:r w:rsidR="00E42B82" w:rsidRPr="002E7715">
              <w:rPr>
                <w:rFonts w:ascii="Times New Roman" w:hAnsi="Times New Roman" w:cs="Times New Roman"/>
                <w:iCs/>
              </w:rPr>
              <w:t>million m</w:t>
            </w:r>
            <w:r w:rsidRPr="002E7715">
              <w:rPr>
                <w:rFonts w:ascii="Times New Roman" w:hAnsi="Times New Roman" w:cs="Times New Roman"/>
                <w:iCs/>
                <w:vertAlign w:val="superscript"/>
              </w:rPr>
              <w:t>3</w:t>
            </w:r>
            <w:r w:rsidRPr="002E7715">
              <w:rPr>
                <w:rFonts w:ascii="Times New Roman" w:hAnsi="Times New Roman" w:cs="Times New Roman"/>
                <w:iCs/>
              </w:rPr>
              <w:t>)</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2011</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2012</w:t>
            </w:r>
          </w:p>
        </w:tc>
        <w:tc>
          <w:tcPr>
            <w:tcW w:w="993"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2013</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2014</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2015</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2016</w:t>
            </w:r>
          </w:p>
        </w:tc>
        <w:tc>
          <w:tcPr>
            <w:tcW w:w="955"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b/>
                <w:bCs/>
              </w:rPr>
            </w:pPr>
            <w:r w:rsidRPr="002E7715">
              <w:rPr>
                <w:rFonts w:ascii="Times New Roman" w:hAnsi="Times New Roman" w:cs="Times New Roman"/>
                <w:b/>
                <w:bCs/>
              </w:rPr>
              <w:t>2017</w:t>
            </w:r>
          </w:p>
        </w:tc>
      </w:tr>
      <w:tr w:rsidR="000B7DE1" w:rsidRPr="002E7715" w:rsidTr="00EF2C27">
        <w:trPr>
          <w:trHeight w:val="255"/>
          <w:jc w:val="center"/>
        </w:trPr>
        <w:tc>
          <w:tcPr>
            <w:tcW w:w="2379" w:type="dxa"/>
            <w:shd w:val="clear" w:color="auto" w:fill="auto"/>
            <w:vAlign w:val="bottom"/>
            <w:hideMark/>
          </w:tcPr>
          <w:p w:rsidR="000B7DE1" w:rsidRPr="002E7715" w:rsidRDefault="00E42B82" w:rsidP="00EF2C27">
            <w:pPr>
              <w:spacing w:before="0"/>
              <w:ind w:firstLine="0"/>
              <w:jc w:val="left"/>
              <w:rPr>
                <w:rFonts w:ascii="Times New Roman" w:hAnsi="Times New Roman" w:cs="Times New Roman"/>
              </w:rPr>
            </w:pPr>
            <w:r w:rsidRPr="002E7715">
              <w:rPr>
                <w:rFonts w:ascii="Times New Roman" w:hAnsi="Times New Roman" w:cs="Times New Roman"/>
              </w:rPr>
              <w:t>Water consumption</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4 864,0</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4 863,0</w:t>
            </w:r>
          </w:p>
        </w:tc>
        <w:tc>
          <w:tcPr>
            <w:tcW w:w="993"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5 114,0</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4 768,0</w:t>
            </w:r>
          </w:p>
        </w:tc>
        <w:tc>
          <w:tcPr>
            <w:tcW w:w="992" w:type="dxa"/>
            <w:shd w:val="clear" w:color="auto" w:fill="auto"/>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5 224,5</w:t>
            </w:r>
          </w:p>
        </w:tc>
        <w:tc>
          <w:tcPr>
            <w:tcW w:w="992" w:type="dxa"/>
            <w:shd w:val="clear" w:color="auto" w:fill="auto"/>
            <w:noWrap/>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4 668,7</w:t>
            </w:r>
          </w:p>
        </w:tc>
        <w:tc>
          <w:tcPr>
            <w:tcW w:w="955" w:type="dxa"/>
            <w:shd w:val="clear" w:color="auto" w:fill="auto"/>
            <w:noWrap/>
            <w:vAlign w:val="center"/>
            <w:hideMark/>
          </w:tcPr>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5 072,4</w:t>
            </w:r>
          </w:p>
        </w:tc>
      </w:tr>
      <w:tr w:rsidR="000B7DE1" w:rsidRPr="002E7715" w:rsidTr="00EF2C27">
        <w:trPr>
          <w:trHeight w:val="255"/>
          <w:jc w:val="center"/>
        </w:trPr>
        <w:tc>
          <w:tcPr>
            <w:tcW w:w="2379" w:type="dxa"/>
            <w:shd w:val="clear" w:color="auto" w:fill="auto"/>
            <w:vAlign w:val="bottom"/>
            <w:hideMark/>
          </w:tcPr>
          <w:p w:rsidR="000B7DE1" w:rsidRPr="002E7715" w:rsidRDefault="00E42B82" w:rsidP="00E42B82">
            <w:pPr>
              <w:spacing w:before="0"/>
              <w:ind w:firstLine="0"/>
              <w:rPr>
                <w:rFonts w:ascii="Times New Roman" w:hAnsi="Times New Roman" w:cs="Times New Roman"/>
              </w:rPr>
            </w:pPr>
            <w:r w:rsidRPr="002E7715">
              <w:rPr>
                <w:rFonts w:ascii="Times New Roman" w:hAnsi="Times New Roman" w:cs="Times New Roman"/>
              </w:rPr>
              <w:t>For manufacturing needs</w:t>
            </w:r>
            <w:r w:rsidR="000B7DE1" w:rsidRPr="002E7715">
              <w:rPr>
                <w:rFonts w:ascii="Times New Roman" w:hAnsi="Times New Roman" w:cs="Times New Roman"/>
              </w:rPr>
              <w:t xml:space="preserve"> (</w:t>
            </w:r>
            <w:r w:rsidRPr="002E7715">
              <w:rPr>
                <w:rFonts w:ascii="Times New Roman" w:hAnsi="Times New Roman" w:cs="Times New Roman"/>
              </w:rPr>
              <w:t>industrial water use</w:t>
            </w:r>
            <w:r w:rsidR="000B7DE1" w:rsidRPr="002E7715">
              <w:rPr>
                <w:rFonts w:ascii="Times New Roman" w:hAnsi="Times New Roman" w:cs="Times New Roman"/>
              </w:rPr>
              <w:t>)</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78</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82</w:t>
            </w:r>
          </w:p>
        </w:tc>
        <w:tc>
          <w:tcPr>
            <w:tcW w:w="993"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40</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81</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87</w:t>
            </w:r>
          </w:p>
        </w:tc>
        <w:tc>
          <w:tcPr>
            <w:tcW w:w="992" w:type="dxa"/>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67</w:t>
            </w:r>
          </w:p>
        </w:tc>
        <w:tc>
          <w:tcPr>
            <w:tcW w:w="955" w:type="dxa"/>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rPr>
            </w:pPr>
          </w:p>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69,1</w:t>
            </w:r>
          </w:p>
        </w:tc>
      </w:tr>
      <w:tr w:rsidR="000B7DE1" w:rsidRPr="002E7715" w:rsidTr="00EF2C27">
        <w:trPr>
          <w:trHeight w:val="315"/>
          <w:jc w:val="center"/>
        </w:trPr>
        <w:tc>
          <w:tcPr>
            <w:tcW w:w="2379" w:type="dxa"/>
            <w:shd w:val="clear" w:color="auto" w:fill="auto"/>
            <w:vAlign w:val="bottom"/>
          </w:tcPr>
          <w:p w:rsidR="000B7DE1" w:rsidRPr="002E7715" w:rsidRDefault="00E42B82" w:rsidP="00EF2C27">
            <w:pPr>
              <w:spacing w:before="0"/>
              <w:ind w:firstLine="0"/>
              <w:rPr>
                <w:rFonts w:ascii="Times New Roman" w:hAnsi="Times New Roman" w:cs="Times New Roman"/>
              </w:rPr>
            </w:pPr>
            <w:r w:rsidRPr="002E7715">
              <w:rPr>
                <w:rFonts w:ascii="Times New Roman" w:hAnsi="Times New Roman" w:cs="Times New Roman"/>
              </w:rPr>
              <w:t>Industrial water intensity</w:t>
            </w:r>
          </w:p>
        </w:tc>
        <w:tc>
          <w:tcPr>
            <w:tcW w:w="992" w:type="dxa"/>
            <w:shd w:val="clear" w:color="auto" w:fill="auto"/>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1,97</w:t>
            </w:r>
          </w:p>
        </w:tc>
        <w:tc>
          <w:tcPr>
            <w:tcW w:w="992" w:type="dxa"/>
            <w:shd w:val="clear" w:color="auto" w:fill="auto"/>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1,33</w:t>
            </w:r>
          </w:p>
        </w:tc>
        <w:tc>
          <w:tcPr>
            <w:tcW w:w="993" w:type="dxa"/>
            <w:shd w:val="clear" w:color="auto" w:fill="auto"/>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3,90</w:t>
            </w:r>
          </w:p>
        </w:tc>
        <w:tc>
          <w:tcPr>
            <w:tcW w:w="992" w:type="dxa"/>
            <w:shd w:val="clear" w:color="auto" w:fill="auto"/>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1,84</w:t>
            </w:r>
          </w:p>
        </w:tc>
        <w:tc>
          <w:tcPr>
            <w:tcW w:w="992" w:type="dxa"/>
            <w:shd w:val="clear" w:color="auto" w:fill="auto"/>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1,72</w:t>
            </w:r>
          </w:p>
        </w:tc>
        <w:tc>
          <w:tcPr>
            <w:tcW w:w="992" w:type="dxa"/>
            <w:shd w:val="clear" w:color="auto" w:fill="auto"/>
            <w:noWrap/>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2,19</w:t>
            </w:r>
          </w:p>
        </w:tc>
        <w:tc>
          <w:tcPr>
            <w:tcW w:w="955" w:type="dxa"/>
            <w:shd w:val="clear" w:color="auto" w:fill="auto"/>
            <w:noWrap/>
            <w:vAlign w:val="center"/>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E42B82" w:rsidP="00EF2C27">
            <w:pPr>
              <w:spacing w:before="0"/>
              <w:ind w:right="-57" w:firstLine="0"/>
              <w:jc w:val="center"/>
              <w:rPr>
                <w:rFonts w:ascii="Times New Roman" w:hAnsi="Times New Roman" w:cs="Times New Roman"/>
              </w:rPr>
            </w:pPr>
            <w:r w:rsidRPr="002E7715">
              <w:rPr>
                <w:rFonts w:ascii="Times New Roman" w:hAnsi="Times New Roman" w:cs="Times New Roman"/>
              </w:rPr>
              <w:t>no data</w:t>
            </w:r>
          </w:p>
        </w:tc>
      </w:tr>
      <w:tr w:rsidR="000B7DE1" w:rsidRPr="002E7715" w:rsidTr="00EF2C27">
        <w:trPr>
          <w:trHeight w:val="480"/>
          <w:jc w:val="center"/>
        </w:trPr>
        <w:tc>
          <w:tcPr>
            <w:tcW w:w="2379" w:type="dxa"/>
            <w:shd w:val="clear" w:color="auto" w:fill="auto"/>
            <w:vAlign w:val="bottom"/>
            <w:hideMark/>
          </w:tcPr>
          <w:p w:rsidR="000B7DE1" w:rsidRPr="002E7715" w:rsidRDefault="00E42B82" w:rsidP="00E42B82">
            <w:pPr>
              <w:spacing w:before="0"/>
              <w:ind w:firstLine="0"/>
              <w:rPr>
                <w:rFonts w:ascii="Times New Roman" w:hAnsi="Times New Roman" w:cs="Times New Roman"/>
              </w:rPr>
            </w:pPr>
            <w:r w:rsidRPr="002E7715">
              <w:rPr>
                <w:rFonts w:ascii="Times New Roman" w:hAnsi="Times New Roman" w:cs="Times New Roman"/>
              </w:rPr>
              <w:t>For irrigation and agricultural needs</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4 634,0</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4 482,6</w:t>
            </w:r>
          </w:p>
        </w:tc>
        <w:tc>
          <w:tcPr>
            <w:tcW w:w="993"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4 543,6</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4 530,5</w:t>
            </w:r>
          </w:p>
        </w:tc>
        <w:tc>
          <w:tcPr>
            <w:tcW w:w="992" w:type="dxa"/>
            <w:shd w:val="clear" w:color="auto" w:fill="auto"/>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4 922,2</w:t>
            </w:r>
          </w:p>
        </w:tc>
        <w:tc>
          <w:tcPr>
            <w:tcW w:w="992" w:type="dxa"/>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4 435,3</w:t>
            </w:r>
          </w:p>
        </w:tc>
        <w:tc>
          <w:tcPr>
            <w:tcW w:w="955" w:type="dxa"/>
            <w:shd w:val="clear" w:color="auto" w:fill="auto"/>
            <w:noWrap/>
            <w:vAlign w:val="center"/>
            <w:hideMark/>
          </w:tcPr>
          <w:p w:rsidR="00E42B82" w:rsidRPr="002E7715" w:rsidRDefault="00E42B82" w:rsidP="00EF2C27">
            <w:pPr>
              <w:spacing w:before="0"/>
              <w:ind w:right="-57" w:firstLine="0"/>
              <w:jc w:val="center"/>
              <w:rPr>
                <w:rFonts w:ascii="Times New Roman" w:hAnsi="Times New Roman" w:cs="Times New Roman"/>
              </w:rPr>
            </w:pPr>
          </w:p>
          <w:p w:rsidR="000B7DE1" w:rsidRPr="002E7715" w:rsidRDefault="000B7DE1" w:rsidP="00EF2C27">
            <w:pPr>
              <w:spacing w:before="0"/>
              <w:ind w:right="-57" w:firstLine="0"/>
              <w:jc w:val="center"/>
              <w:rPr>
                <w:rFonts w:ascii="Times New Roman" w:hAnsi="Times New Roman" w:cs="Times New Roman"/>
              </w:rPr>
            </w:pPr>
            <w:r w:rsidRPr="002E7715">
              <w:rPr>
                <w:rFonts w:ascii="Times New Roman" w:hAnsi="Times New Roman" w:cs="Times New Roman"/>
              </w:rPr>
              <w:t>4 821,6</w:t>
            </w:r>
          </w:p>
        </w:tc>
      </w:tr>
      <w:tr w:rsidR="000B7DE1" w:rsidRPr="002E7715" w:rsidTr="00EF2C27">
        <w:trPr>
          <w:trHeight w:val="255"/>
          <w:jc w:val="center"/>
        </w:trPr>
        <w:tc>
          <w:tcPr>
            <w:tcW w:w="2379" w:type="dxa"/>
            <w:shd w:val="clear" w:color="auto" w:fill="auto"/>
            <w:vAlign w:val="bottom"/>
            <w:hideMark/>
          </w:tcPr>
          <w:p w:rsidR="000B7DE1" w:rsidRPr="002E7715" w:rsidRDefault="00E42B82" w:rsidP="00EF2C27">
            <w:pPr>
              <w:spacing w:before="0"/>
              <w:ind w:firstLine="0"/>
              <w:jc w:val="left"/>
              <w:rPr>
                <w:rFonts w:ascii="Times New Roman" w:hAnsi="Times New Roman" w:cs="Times New Roman"/>
              </w:rPr>
            </w:pPr>
            <w:r w:rsidRPr="002E7715">
              <w:rPr>
                <w:rFonts w:ascii="Times New Roman" w:hAnsi="Times New Roman" w:cs="Times New Roman"/>
              </w:rPr>
              <w:t>Wastewater</w:t>
            </w:r>
          </w:p>
        </w:tc>
        <w:tc>
          <w:tcPr>
            <w:tcW w:w="992" w:type="dxa"/>
            <w:shd w:val="clear" w:color="auto" w:fill="auto"/>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116,0</w:t>
            </w:r>
          </w:p>
        </w:tc>
        <w:tc>
          <w:tcPr>
            <w:tcW w:w="992" w:type="dxa"/>
            <w:shd w:val="clear" w:color="auto" w:fill="auto"/>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115,7</w:t>
            </w:r>
          </w:p>
        </w:tc>
        <w:tc>
          <w:tcPr>
            <w:tcW w:w="993" w:type="dxa"/>
            <w:shd w:val="clear" w:color="auto" w:fill="auto"/>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113,5</w:t>
            </w:r>
          </w:p>
        </w:tc>
        <w:tc>
          <w:tcPr>
            <w:tcW w:w="992" w:type="dxa"/>
            <w:shd w:val="clear" w:color="auto" w:fill="auto"/>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103,6</w:t>
            </w:r>
          </w:p>
        </w:tc>
        <w:tc>
          <w:tcPr>
            <w:tcW w:w="992" w:type="dxa"/>
            <w:shd w:val="clear" w:color="auto" w:fill="auto"/>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99,9</w:t>
            </w:r>
          </w:p>
        </w:tc>
        <w:tc>
          <w:tcPr>
            <w:tcW w:w="992"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100,0</w:t>
            </w:r>
          </w:p>
        </w:tc>
        <w:tc>
          <w:tcPr>
            <w:tcW w:w="955" w:type="dxa"/>
            <w:shd w:val="clear" w:color="auto" w:fill="auto"/>
            <w:noWrap/>
            <w:vAlign w:val="center"/>
            <w:hideMark/>
          </w:tcPr>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101,6</w:t>
            </w:r>
          </w:p>
        </w:tc>
      </w:tr>
      <w:tr w:rsidR="000B7DE1" w:rsidRPr="002E7715" w:rsidTr="00EF2C27">
        <w:trPr>
          <w:trHeight w:val="315"/>
          <w:jc w:val="center"/>
        </w:trPr>
        <w:tc>
          <w:tcPr>
            <w:tcW w:w="2379" w:type="dxa"/>
            <w:shd w:val="clear" w:color="auto" w:fill="auto"/>
            <w:vAlign w:val="bottom"/>
            <w:hideMark/>
          </w:tcPr>
          <w:p w:rsidR="000B7DE1" w:rsidRPr="002E7715" w:rsidRDefault="00E42B82" w:rsidP="00E42B82">
            <w:pPr>
              <w:spacing w:before="0"/>
              <w:ind w:firstLine="0"/>
              <w:rPr>
                <w:rFonts w:ascii="Times New Roman" w:hAnsi="Times New Roman" w:cs="Times New Roman"/>
              </w:rPr>
            </w:pPr>
            <w:r w:rsidRPr="002E7715">
              <w:rPr>
                <w:rFonts w:ascii="Times New Roman" w:hAnsi="Times New Roman" w:cs="Times New Roman"/>
              </w:rPr>
              <w:t xml:space="preserve">Water treated in compliance with standards </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109</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109</w:t>
            </w:r>
          </w:p>
        </w:tc>
        <w:tc>
          <w:tcPr>
            <w:tcW w:w="993"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103</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104</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94</w:t>
            </w:r>
          </w:p>
        </w:tc>
        <w:tc>
          <w:tcPr>
            <w:tcW w:w="992"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93</w:t>
            </w:r>
          </w:p>
        </w:tc>
        <w:tc>
          <w:tcPr>
            <w:tcW w:w="955"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95</w:t>
            </w:r>
          </w:p>
        </w:tc>
      </w:tr>
      <w:tr w:rsidR="000B7DE1" w:rsidRPr="002E7715" w:rsidTr="00EF2C27">
        <w:trPr>
          <w:trHeight w:val="495"/>
          <w:jc w:val="center"/>
        </w:trPr>
        <w:tc>
          <w:tcPr>
            <w:tcW w:w="2379" w:type="dxa"/>
            <w:shd w:val="clear" w:color="auto" w:fill="auto"/>
            <w:vAlign w:val="bottom"/>
            <w:hideMark/>
          </w:tcPr>
          <w:p w:rsidR="000B7DE1" w:rsidRPr="002E7715" w:rsidRDefault="00E42B82" w:rsidP="00EF2C27">
            <w:pPr>
              <w:spacing w:before="0"/>
              <w:ind w:firstLine="0"/>
              <w:rPr>
                <w:rFonts w:ascii="Times New Roman" w:hAnsi="Times New Roman" w:cs="Times New Roman"/>
              </w:rPr>
            </w:pPr>
            <w:r w:rsidRPr="002E7715">
              <w:rPr>
                <w:rFonts w:ascii="Times New Roman" w:hAnsi="Times New Roman" w:cs="Times New Roman"/>
              </w:rPr>
              <w:t xml:space="preserve">Collection of wastewater </w:t>
            </w:r>
          </w:p>
          <w:p w:rsidR="000B7DE1" w:rsidRPr="002E7715" w:rsidRDefault="000B7DE1" w:rsidP="00E42B82">
            <w:pPr>
              <w:spacing w:before="0"/>
              <w:ind w:firstLine="0"/>
              <w:rPr>
                <w:rFonts w:ascii="Times New Roman" w:hAnsi="Times New Roman" w:cs="Times New Roman"/>
              </w:rPr>
            </w:pPr>
            <w:r w:rsidRPr="002E7715">
              <w:rPr>
                <w:rFonts w:ascii="Times New Roman" w:hAnsi="Times New Roman" w:cs="Times New Roman"/>
              </w:rPr>
              <w:t>(</w:t>
            </w:r>
            <w:r w:rsidR="00E42B82" w:rsidRPr="002E7715">
              <w:rPr>
                <w:rFonts w:ascii="Times New Roman" w:hAnsi="Times New Roman" w:cs="Times New Roman"/>
              </w:rPr>
              <w:t>without processing or insufficiently treated</w:t>
            </w:r>
            <w:r w:rsidRPr="002E7715">
              <w:rPr>
                <w:rFonts w:ascii="Times New Roman" w:hAnsi="Times New Roman" w:cs="Times New Roman"/>
              </w:rPr>
              <w:t>)</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4</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4</w:t>
            </w:r>
          </w:p>
        </w:tc>
        <w:tc>
          <w:tcPr>
            <w:tcW w:w="993"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5</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2</w:t>
            </w:r>
          </w:p>
        </w:tc>
        <w:tc>
          <w:tcPr>
            <w:tcW w:w="992" w:type="dxa"/>
            <w:shd w:val="clear" w:color="auto" w:fill="auto"/>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2</w:t>
            </w:r>
          </w:p>
        </w:tc>
        <w:tc>
          <w:tcPr>
            <w:tcW w:w="992"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2</w:t>
            </w:r>
          </w:p>
        </w:tc>
        <w:tc>
          <w:tcPr>
            <w:tcW w:w="955" w:type="dxa"/>
            <w:shd w:val="clear" w:color="auto" w:fill="auto"/>
            <w:noWrap/>
            <w:vAlign w:val="center"/>
            <w:hideMark/>
          </w:tcPr>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E42B82" w:rsidRPr="002E7715" w:rsidRDefault="00E42B82" w:rsidP="00EF2C27">
            <w:pPr>
              <w:spacing w:before="0"/>
              <w:ind w:firstLine="0"/>
              <w:jc w:val="center"/>
              <w:rPr>
                <w:rFonts w:ascii="Times New Roman" w:hAnsi="Times New Roman" w:cs="Times New Roman"/>
              </w:rPr>
            </w:pPr>
          </w:p>
          <w:p w:rsidR="000B7DE1" w:rsidRPr="002E7715" w:rsidRDefault="000B7DE1" w:rsidP="00EF2C27">
            <w:pPr>
              <w:spacing w:before="0"/>
              <w:ind w:firstLine="0"/>
              <w:jc w:val="center"/>
              <w:rPr>
                <w:rFonts w:ascii="Times New Roman" w:hAnsi="Times New Roman" w:cs="Times New Roman"/>
              </w:rPr>
            </w:pPr>
            <w:r w:rsidRPr="002E7715">
              <w:rPr>
                <w:rFonts w:ascii="Times New Roman" w:hAnsi="Times New Roman" w:cs="Times New Roman"/>
              </w:rPr>
              <w:t>2</w:t>
            </w:r>
          </w:p>
        </w:tc>
      </w:tr>
    </w:tbl>
    <w:p w:rsidR="000B7DE1" w:rsidRPr="002E7715" w:rsidRDefault="000B7DE1" w:rsidP="000B7DE1">
      <w:pPr>
        <w:spacing w:before="0"/>
        <w:rPr>
          <w:rFonts w:ascii="Times New Roman" w:hAnsi="Times New Roman" w:cs="Times New Roman"/>
          <w:b/>
          <w:sz w:val="28"/>
          <w:szCs w:val="28"/>
        </w:rPr>
      </w:pPr>
    </w:p>
    <w:p w:rsidR="000B7DE1" w:rsidRPr="002E7715" w:rsidRDefault="00B71C04" w:rsidP="000B7DE1">
      <w:pPr>
        <w:spacing w:before="0"/>
        <w:rPr>
          <w:rFonts w:ascii="Times New Roman" w:hAnsi="Times New Roman" w:cs="Times New Roman"/>
          <w:sz w:val="28"/>
          <w:szCs w:val="28"/>
        </w:rPr>
      </w:pPr>
      <w:r w:rsidRPr="002E7715">
        <w:rPr>
          <w:rFonts w:ascii="Times New Roman" w:hAnsi="Times New Roman" w:cs="Times New Roman"/>
          <w:sz w:val="28"/>
          <w:szCs w:val="28"/>
        </w:rPr>
        <w:t>Costs of pollution reduction are levied on emissions of pollutant into air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discharges of pollutants into water and disposal of waste by mobile and stationary sources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However, the system of environmental monitoring is simply inadequate as part of an authorized national environmental body due to a lack of the required infrastructure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testing laboratories and financial constraints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One of the primary institutional problems of the failure to enforce compliance with environmental norms in the Kyrgyz Republic is the restricted access to industrial objects</w:t>
      </w:r>
      <w:r w:rsidR="000B7DE1" w:rsidRPr="002E7715">
        <w:rPr>
          <w:rFonts w:ascii="Times New Roman" w:hAnsi="Times New Roman" w:cs="Times New Roman"/>
          <w:sz w:val="28"/>
          <w:szCs w:val="28"/>
        </w:rPr>
        <w:t xml:space="preserve">. </w:t>
      </w:r>
    </w:p>
    <w:p w:rsidR="000B7DE1" w:rsidRPr="002E7715" w:rsidRDefault="00932AB2"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development </w:t>
      </w:r>
      <w:r w:rsidR="00EB5011" w:rsidRPr="002E7715">
        <w:rPr>
          <w:rFonts w:ascii="Times New Roman" w:hAnsi="Times New Roman" w:cs="Times New Roman"/>
          <w:sz w:val="28"/>
          <w:szCs w:val="28"/>
        </w:rPr>
        <w:t xml:space="preserve">of the environmental management systems </w:t>
      </w:r>
      <w:r w:rsidR="000B7DE1" w:rsidRPr="002E7715">
        <w:rPr>
          <w:rFonts w:ascii="Times New Roman" w:hAnsi="Times New Roman" w:cs="Times New Roman"/>
          <w:sz w:val="28"/>
          <w:szCs w:val="28"/>
        </w:rPr>
        <w:t xml:space="preserve">(ЕМS) </w:t>
      </w:r>
      <w:r w:rsidR="00EB5011" w:rsidRPr="002E7715">
        <w:rPr>
          <w:rFonts w:ascii="Times New Roman" w:hAnsi="Times New Roman" w:cs="Times New Roman"/>
          <w:sz w:val="28"/>
          <w:szCs w:val="28"/>
        </w:rPr>
        <w:t xml:space="preserve">in companies was stimulated by the Government of the Kyrgyz Republic in early </w:t>
      </w:r>
      <w:r w:rsidR="000B7DE1" w:rsidRPr="002E7715">
        <w:rPr>
          <w:rFonts w:ascii="Times New Roman" w:hAnsi="Times New Roman" w:cs="Times New Roman"/>
          <w:sz w:val="28"/>
          <w:szCs w:val="28"/>
        </w:rPr>
        <w:t>2000</w:t>
      </w:r>
      <w:r w:rsidR="00EB5011" w:rsidRPr="002E7715">
        <w:rPr>
          <w:rFonts w:ascii="Times New Roman" w:hAnsi="Times New Roman" w:cs="Times New Roman"/>
          <w:sz w:val="28"/>
          <w:szCs w:val="28"/>
        </w:rPr>
        <w:t>s</w:t>
      </w:r>
      <w:r w:rsidR="000B7DE1" w:rsidRPr="002E7715">
        <w:rPr>
          <w:rFonts w:ascii="Times New Roman" w:hAnsi="Times New Roman" w:cs="Times New Roman"/>
          <w:sz w:val="28"/>
          <w:szCs w:val="28"/>
        </w:rPr>
        <w:t xml:space="preserve">. </w:t>
      </w:r>
      <w:r w:rsidR="00EB5011" w:rsidRPr="002E7715">
        <w:rPr>
          <w:rFonts w:ascii="Times New Roman" w:hAnsi="Times New Roman" w:cs="Times New Roman"/>
          <w:sz w:val="28"/>
          <w:szCs w:val="28"/>
        </w:rPr>
        <w:t xml:space="preserve">The </w:t>
      </w:r>
      <w:r w:rsidR="000B7DE1" w:rsidRPr="002E7715">
        <w:rPr>
          <w:rFonts w:ascii="Times New Roman" w:hAnsi="Times New Roman" w:cs="Times New Roman"/>
          <w:sz w:val="28"/>
          <w:szCs w:val="28"/>
        </w:rPr>
        <w:t xml:space="preserve">ISO 14001 </w:t>
      </w:r>
      <w:r w:rsidR="00EB5011" w:rsidRPr="002E7715">
        <w:rPr>
          <w:rFonts w:ascii="Times New Roman" w:hAnsi="Times New Roman" w:cs="Times New Roman"/>
          <w:sz w:val="28"/>
          <w:szCs w:val="28"/>
        </w:rPr>
        <w:t xml:space="preserve">standard was adopted as a nation standard in </w:t>
      </w:r>
      <w:r w:rsidR="000B7DE1" w:rsidRPr="002E7715">
        <w:rPr>
          <w:rFonts w:ascii="Times New Roman" w:hAnsi="Times New Roman" w:cs="Times New Roman"/>
          <w:sz w:val="28"/>
          <w:szCs w:val="28"/>
        </w:rPr>
        <w:t xml:space="preserve">2002. ISO 14003 </w:t>
      </w:r>
      <w:r w:rsidR="00EB5011" w:rsidRPr="002E7715">
        <w:rPr>
          <w:rFonts w:ascii="Times New Roman" w:hAnsi="Times New Roman" w:cs="Times New Roman"/>
          <w:sz w:val="28"/>
          <w:szCs w:val="28"/>
        </w:rPr>
        <w:t xml:space="preserve">and </w:t>
      </w:r>
      <w:r w:rsidR="000B7DE1" w:rsidRPr="002E7715">
        <w:rPr>
          <w:rFonts w:ascii="Times New Roman" w:hAnsi="Times New Roman" w:cs="Times New Roman"/>
          <w:sz w:val="28"/>
          <w:szCs w:val="28"/>
        </w:rPr>
        <w:t xml:space="preserve">ISO 14005 </w:t>
      </w:r>
      <w:r w:rsidR="00EB5011" w:rsidRPr="002E7715">
        <w:rPr>
          <w:rFonts w:ascii="Times New Roman" w:hAnsi="Times New Roman" w:cs="Times New Roman"/>
          <w:sz w:val="28"/>
          <w:szCs w:val="28"/>
        </w:rPr>
        <w:t>standards were adopted later</w:t>
      </w:r>
      <w:r w:rsidR="000B7DE1" w:rsidRPr="002E7715">
        <w:rPr>
          <w:rFonts w:ascii="Times New Roman" w:hAnsi="Times New Roman" w:cs="Times New Roman"/>
          <w:sz w:val="28"/>
          <w:szCs w:val="28"/>
        </w:rPr>
        <w:t xml:space="preserve">. </w:t>
      </w:r>
      <w:r w:rsidR="00EB5011" w:rsidRPr="002E7715">
        <w:rPr>
          <w:rFonts w:ascii="Times New Roman" w:hAnsi="Times New Roman" w:cs="Times New Roman"/>
          <w:sz w:val="28"/>
          <w:szCs w:val="28"/>
        </w:rPr>
        <w:t>In order to ensure energy efficiency</w:t>
      </w:r>
      <w:r w:rsidR="000B7DE1" w:rsidRPr="002E7715">
        <w:rPr>
          <w:rFonts w:ascii="Times New Roman" w:hAnsi="Times New Roman" w:cs="Times New Roman"/>
          <w:sz w:val="28"/>
          <w:szCs w:val="28"/>
        </w:rPr>
        <w:t xml:space="preserve">, </w:t>
      </w:r>
      <w:r w:rsidR="00EB5011" w:rsidRPr="002E7715">
        <w:rPr>
          <w:rFonts w:ascii="Times New Roman" w:hAnsi="Times New Roman" w:cs="Times New Roman"/>
          <w:sz w:val="28"/>
          <w:szCs w:val="28"/>
        </w:rPr>
        <w:t xml:space="preserve">energy safety and energy consumption, the country further introduced </w:t>
      </w:r>
      <w:r w:rsidR="000B7DE1" w:rsidRPr="002E7715">
        <w:rPr>
          <w:rFonts w:ascii="Times New Roman" w:hAnsi="Times New Roman" w:cs="Times New Roman"/>
          <w:sz w:val="28"/>
          <w:szCs w:val="28"/>
        </w:rPr>
        <w:t>ISO 50001 (</w:t>
      </w:r>
      <w:r w:rsidR="00EB5011" w:rsidRPr="002E7715">
        <w:rPr>
          <w:rFonts w:ascii="Times New Roman" w:hAnsi="Times New Roman" w:cs="Times New Roman"/>
          <w:sz w:val="28"/>
          <w:szCs w:val="28"/>
        </w:rPr>
        <w:t>Energy Management Systems</w:t>
      </w:r>
      <w:r w:rsidR="000B7DE1" w:rsidRPr="002E7715">
        <w:rPr>
          <w:rFonts w:ascii="Times New Roman" w:hAnsi="Times New Roman" w:cs="Times New Roman"/>
          <w:sz w:val="28"/>
          <w:szCs w:val="28"/>
        </w:rPr>
        <w:t xml:space="preserve">). </w:t>
      </w:r>
      <w:r w:rsidR="00EB5011" w:rsidRPr="002E7715">
        <w:rPr>
          <w:rFonts w:ascii="Times New Roman" w:hAnsi="Times New Roman" w:cs="Times New Roman"/>
          <w:sz w:val="28"/>
          <w:szCs w:val="28"/>
        </w:rPr>
        <w:t xml:space="preserve">The Center for Standardization and Metrology under the Ministry of Economy of the Kyrgyz Republic heads the environmental management system in compliance with </w:t>
      </w:r>
      <w:r w:rsidR="000B7DE1" w:rsidRPr="002E7715">
        <w:rPr>
          <w:rFonts w:ascii="Times New Roman" w:hAnsi="Times New Roman" w:cs="Times New Roman"/>
          <w:sz w:val="28"/>
          <w:szCs w:val="28"/>
        </w:rPr>
        <w:t xml:space="preserve">ISO 14000 </w:t>
      </w:r>
      <w:r w:rsidR="00EB5011" w:rsidRPr="002E7715">
        <w:rPr>
          <w:rFonts w:ascii="Times New Roman" w:hAnsi="Times New Roman" w:cs="Times New Roman"/>
          <w:sz w:val="28"/>
          <w:szCs w:val="28"/>
        </w:rPr>
        <w:t>standards and creates conditions for consistent and targeted protection of the environment from adverse impacts rendered by the operation of industrial companies</w:t>
      </w:r>
      <w:r w:rsidR="000B7DE1" w:rsidRPr="002E7715">
        <w:rPr>
          <w:rStyle w:val="FootnoteReference"/>
          <w:rFonts w:ascii="Times New Roman" w:hAnsi="Times New Roman" w:cs="Times New Roman"/>
          <w:sz w:val="28"/>
          <w:szCs w:val="28"/>
        </w:rPr>
        <w:footnoteReference w:id="21"/>
      </w:r>
      <w:r w:rsidR="000B7DE1" w:rsidRPr="002E7715">
        <w:rPr>
          <w:rFonts w:ascii="Times New Roman" w:hAnsi="Times New Roman" w:cs="Times New Roman"/>
          <w:sz w:val="28"/>
          <w:szCs w:val="28"/>
        </w:rPr>
        <w:t xml:space="preserve">. </w:t>
      </w:r>
    </w:p>
    <w:p w:rsidR="000B7DE1" w:rsidRPr="002E7715" w:rsidRDefault="00C923A3"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design comprehensive solutions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cleaner industrial production and resolve environmental management challenges, one finds it advisable that a National Center for Environmentally Clean Production be created</w:t>
      </w:r>
      <w:r w:rsidR="000B7DE1" w:rsidRPr="002E7715">
        <w:rPr>
          <w:rFonts w:ascii="Times New Roman" w:hAnsi="Times New Roman" w:cs="Times New Roman"/>
          <w:sz w:val="28"/>
          <w:szCs w:val="28"/>
        </w:rPr>
        <w:t>.</w:t>
      </w:r>
    </w:p>
    <w:p w:rsidR="000B7DE1" w:rsidRPr="002E7715" w:rsidRDefault="00C923A3"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Economic zones are expected to serve as a driving force of the national economic growth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Kyrgyz Republic already has five Free Economic Zones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FEZ Bishkek</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FEZ Maymak</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FEZ Naryn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FEZ Karakol and Fez Leylek</w:t>
      </w:r>
      <w:r w:rsidR="000B7DE1" w:rsidRPr="002E7715">
        <w:rPr>
          <w:rFonts w:ascii="Times New Roman" w:hAnsi="Times New Roman" w:cs="Times New Roman"/>
          <w:sz w:val="28"/>
          <w:szCs w:val="28"/>
          <w:shd w:val="clear" w:color="auto" w:fill="FFFFFF"/>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FEZ </w:t>
      </w:r>
      <w:r w:rsidRPr="002E7715">
        <w:rPr>
          <w:rFonts w:ascii="Times New Roman" w:hAnsi="Times New Roman" w:cs="Times New Roman"/>
          <w:sz w:val="28"/>
          <w:szCs w:val="28"/>
        </w:rPr>
        <w:lastRenderedPageBreak/>
        <w:t>Naryn intends to encourage the production of ecologically clean products and therefore one needs to draft a corresponding environmental management program for FEZs</w:t>
      </w:r>
      <w:r w:rsidR="000B7DE1" w:rsidRPr="002E7715">
        <w:rPr>
          <w:rStyle w:val="FootnoteReference"/>
          <w:rFonts w:ascii="Times New Roman" w:hAnsi="Times New Roman" w:cs="Times New Roman"/>
          <w:sz w:val="28"/>
          <w:szCs w:val="28"/>
        </w:rPr>
        <w:footnoteReference w:id="22"/>
      </w:r>
      <w:r w:rsidR="000B7DE1" w:rsidRPr="002E7715">
        <w:rPr>
          <w:rFonts w:ascii="Times New Roman" w:hAnsi="Times New Roman" w:cs="Times New Roman"/>
          <w:sz w:val="28"/>
          <w:szCs w:val="28"/>
        </w:rPr>
        <w:t xml:space="preserve">. </w:t>
      </w:r>
    </w:p>
    <w:p w:rsidR="000B7DE1" w:rsidRPr="002E7715" w:rsidRDefault="002150A4"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Per capita energy consumption increased by more than </w:t>
      </w:r>
      <w:r w:rsidR="000B7DE1" w:rsidRPr="002E7715">
        <w:rPr>
          <w:rFonts w:ascii="Times New Roman" w:hAnsi="Times New Roman" w:cs="Times New Roman"/>
          <w:sz w:val="28"/>
          <w:szCs w:val="28"/>
        </w:rPr>
        <w:t xml:space="preserve">30% </w:t>
      </w:r>
      <w:r w:rsidRPr="002E7715">
        <w:rPr>
          <w:rFonts w:ascii="Times New Roman" w:hAnsi="Times New Roman" w:cs="Times New Roman"/>
          <w:sz w:val="28"/>
          <w:szCs w:val="28"/>
        </w:rPr>
        <w:t xml:space="preserve">over the period of </w:t>
      </w:r>
      <w:r w:rsidR="000B7DE1" w:rsidRPr="002E7715">
        <w:rPr>
          <w:rFonts w:ascii="Times New Roman" w:hAnsi="Times New Roman" w:cs="Times New Roman"/>
          <w:sz w:val="28"/>
          <w:szCs w:val="28"/>
        </w:rPr>
        <w:t xml:space="preserve">2010-2015. В </w:t>
      </w:r>
      <w:r w:rsidRPr="002E7715">
        <w:rPr>
          <w:rFonts w:ascii="Times New Roman" w:hAnsi="Times New Roman" w:cs="Times New Roman"/>
          <w:sz w:val="28"/>
          <w:szCs w:val="28"/>
        </w:rPr>
        <w:t xml:space="preserve">Overall, the domestic energy generation covers </w:t>
      </w:r>
      <w:r w:rsidR="000B7DE1" w:rsidRPr="002E7715">
        <w:rPr>
          <w:rFonts w:ascii="Times New Roman" w:hAnsi="Times New Roman" w:cs="Times New Roman"/>
          <w:sz w:val="28"/>
          <w:szCs w:val="28"/>
        </w:rPr>
        <w:t xml:space="preserve">45% </w:t>
      </w:r>
      <w:r w:rsidRPr="002E7715">
        <w:rPr>
          <w:rFonts w:ascii="Times New Roman" w:hAnsi="Times New Roman" w:cs="Times New Roman"/>
          <w:sz w:val="28"/>
          <w:szCs w:val="28"/>
        </w:rPr>
        <w:t xml:space="preserve">of the country’s needs and therefore the Kyrgyz Republic has to import the remaining </w:t>
      </w:r>
      <w:r w:rsidR="000B7DE1" w:rsidRPr="002E7715">
        <w:rPr>
          <w:rFonts w:ascii="Times New Roman" w:hAnsi="Times New Roman" w:cs="Times New Roman"/>
          <w:sz w:val="28"/>
          <w:szCs w:val="28"/>
        </w:rPr>
        <w:t>55% (</w:t>
      </w:r>
      <w:r w:rsidRPr="002E7715">
        <w:rPr>
          <w:rFonts w:ascii="Times New Roman" w:hAnsi="Times New Roman" w:cs="Times New Roman"/>
          <w:sz w:val="28"/>
          <w:szCs w:val="28"/>
        </w:rPr>
        <w:t>on average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Pursuant to statistics, the manufacturing industry </w:t>
      </w:r>
      <w:r w:rsidRPr="002E7715">
        <w:rPr>
          <w:rFonts w:ascii="Times New Roman" w:hAnsi="Times New Roman" w:cs="Times New Roman"/>
          <w:sz w:val="28"/>
          <w:szCs w:val="28"/>
          <w:lang w:eastAsia="ja-JP"/>
        </w:rPr>
        <w:t xml:space="preserve">uses the bulk of energy in the country </w:t>
      </w:r>
      <w:r w:rsidR="000B7DE1" w:rsidRPr="002E7715">
        <w:rPr>
          <w:rFonts w:ascii="Times New Roman" w:hAnsi="Times New Roman" w:cs="Times New Roman"/>
          <w:sz w:val="28"/>
          <w:szCs w:val="28"/>
        </w:rPr>
        <w:t xml:space="preserve">– 34%, </w:t>
      </w:r>
      <w:r w:rsidRPr="002E7715">
        <w:rPr>
          <w:rFonts w:ascii="Times New Roman" w:hAnsi="Times New Roman" w:cs="Times New Roman"/>
          <w:sz w:val="28"/>
          <w:szCs w:val="28"/>
        </w:rPr>
        <w:t xml:space="preserve">housing sector </w:t>
      </w:r>
      <w:r w:rsidR="000B7DE1" w:rsidRPr="002E7715">
        <w:rPr>
          <w:rFonts w:ascii="Times New Roman" w:hAnsi="Times New Roman" w:cs="Times New Roman"/>
          <w:sz w:val="28"/>
          <w:szCs w:val="28"/>
        </w:rPr>
        <w:t xml:space="preserve">- 37%, </w:t>
      </w:r>
      <w:r w:rsidRPr="002E7715">
        <w:rPr>
          <w:rFonts w:ascii="Times New Roman" w:hAnsi="Times New Roman" w:cs="Times New Roman"/>
          <w:sz w:val="28"/>
          <w:szCs w:val="28"/>
        </w:rPr>
        <w:t xml:space="preserve">and transport </w:t>
      </w:r>
      <w:r w:rsidR="000B7DE1" w:rsidRPr="002E7715">
        <w:rPr>
          <w:rFonts w:ascii="Times New Roman" w:hAnsi="Times New Roman" w:cs="Times New Roman"/>
          <w:sz w:val="28"/>
          <w:szCs w:val="28"/>
        </w:rPr>
        <w:t>- 29%</w:t>
      </w:r>
      <w:r w:rsidR="000B7DE1" w:rsidRPr="002E7715">
        <w:rPr>
          <w:rStyle w:val="FootnoteReference"/>
          <w:rFonts w:ascii="Times New Roman" w:hAnsi="Times New Roman" w:cs="Times New Roman"/>
          <w:sz w:val="28"/>
          <w:szCs w:val="28"/>
        </w:rPr>
        <w:footnoteReference w:id="23"/>
      </w:r>
      <w:r w:rsidR="000B7DE1" w:rsidRPr="002E7715">
        <w:rPr>
          <w:rFonts w:ascii="Times New Roman" w:hAnsi="Times New Roman" w:cs="Times New Roman"/>
          <w:sz w:val="28"/>
          <w:szCs w:val="28"/>
        </w:rPr>
        <w:t xml:space="preserve">. </w:t>
      </w:r>
    </w:p>
    <w:p w:rsidR="000B7DE1" w:rsidRPr="002E7715" w:rsidRDefault="002150A4"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strategic choice is about formulating a policy in industrialization that is based, in particular, on reliable and adequate sources of energy and electrical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Nevertheless, despite possessing a major potential for the generation of electrical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Kyrgyz Republic suffers from a low reliability of energy supply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Disconnections and blackouts are frequent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All these factors speak of a dire need for further deploying generating capacities to ensure reliable energy supply needed for future industrial development and expansion of industrial companies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especially energy companies, such as cement production plants and other manufacturing companies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terms of sources of energy carriers, the largest share in the total volume of end energy consumption within the manufacturing industry of the Kyrgyz Republic is contributed by coal </w:t>
      </w:r>
      <w:r w:rsidR="000B7DE1" w:rsidRPr="002E7715">
        <w:rPr>
          <w:rFonts w:ascii="Times New Roman" w:hAnsi="Times New Roman" w:cs="Times New Roman"/>
          <w:sz w:val="28"/>
          <w:szCs w:val="28"/>
        </w:rPr>
        <w:t xml:space="preserve">(40%), </w:t>
      </w:r>
      <w:r w:rsidRPr="002E7715">
        <w:rPr>
          <w:rFonts w:ascii="Times New Roman" w:hAnsi="Times New Roman" w:cs="Times New Roman"/>
          <w:sz w:val="28"/>
          <w:szCs w:val="28"/>
        </w:rPr>
        <w:t xml:space="preserve">petroleum </w:t>
      </w:r>
      <w:r w:rsidR="000B7DE1" w:rsidRPr="002E7715">
        <w:rPr>
          <w:rFonts w:ascii="Times New Roman" w:hAnsi="Times New Roman" w:cs="Times New Roman"/>
          <w:sz w:val="28"/>
          <w:szCs w:val="28"/>
        </w:rPr>
        <w:t xml:space="preserve">(25%), </w:t>
      </w:r>
      <w:r w:rsidRPr="002E7715">
        <w:rPr>
          <w:rFonts w:ascii="Times New Roman" w:hAnsi="Times New Roman" w:cs="Times New Roman"/>
          <w:sz w:val="28"/>
          <w:szCs w:val="28"/>
        </w:rPr>
        <w:t xml:space="preserve">electricity </w:t>
      </w:r>
      <w:r w:rsidR="000B7DE1" w:rsidRPr="002E7715">
        <w:rPr>
          <w:rFonts w:ascii="Times New Roman" w:hAnsi="Times New Roman" w:cs="Times New Roman"/>
          <w:sz w:val="28"/>
          <w:szCs w:val="28"/>
        </w:rPr>
        <w:t xml:space="preserve">(25%), </w:t>
      </w:r>
      <w:r w:rsidRPr="002E7715">
        <w:rPr>
          <w:rFonts w:ascii="Times New Roman" w:hAnsi="Times New Roman" w:cs="Times New Roman"/>
          <w:sz w:val="28"/>
          <w:szCs w:val="28"/>
        </w:rPr>
        <w:t xml:space="preserve">and natural gas </w:t>
      </w:r>
      <w:r w:rsidR="000B7DE1" w:rsidRPr="002E7715">
        <w:rPr>
          <w:rFonts w:ascii="Times New Roman" w:hAnsi="Times New Roman" w:cs="Times New Roman"/>
          <w:sz w:val="28"/>
          <w:szCs w:val="28"/>
        </w:rPr>
        <w:t>(10%).</w:t>
      </w:r>
    </w:p>
    <w:p w:rsidR="000B7DE1" w:rsidRPr="002E7715" w:rsidRDefault="002150A4"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draft Concept of the Development of the Fuel and Energy Complex in the Kyrgyz Republic till Year </w:t>
      </w:r>
      <w:r w:rsidR="000B7DE1" w:rsidRPr="002E7715">
        <w:rPr>
          <w:rFonts w:ascii="Times New Roman" w:hAnsi="Times New Roman" w:cs="Times New Roman"/>
          <w:sz w:val="28"/>
          <w:szCs w:val="28"/>
        </w:rPr>
        <w:t xml:space="preserve">2030 </w:t>
      </w:r>
      <w:r w:rsidRPr="002E7715">
        <w:rPr>
          <w:rFonts w:ascii="Times New Roman" w:hAnsi="Times New Roman" w:cs="Times New Roman"/>
          <w:sz w:val="28"/>
          <w:szCs w:val="28"/>
        </w:rPr>
        <w:t>indicates a need for applying RES and measures to increase energy efficiency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per estimates of the State Committee for Manufacturing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Energy and Mining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capacity of hydropower sector totals </w:t>
      </w:r>
      <w:r w:rsidR="000B7DE1" w:rsidRPr="002E7715">
        <w:rPr>
          <w:rFonts w:ascii="Times New Roman" w:hAnsi="Times New Roman" w:cs="Times New Roman"/>
          <w:sz w:val="28"/>
          <w:szCs w:val="28"/>
        </w:rPr>
        <w:t xml:space="preserve">5−8 </w:t>
      </w:r>
      <w:r w:rsidRPr="002E7715">
        <w:rPr>
          <w:rFonts w:ascii="Times New Roman" w:hAnsi="Times New Roman" w:cs="Times New Roman"/>
          <w:sz w:val="28"/>
          <w:szCs w:val="28"/>
        </w:rPr>
        <w:t>billion MWh per 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wind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44,6 </w:t>
      </w:r>
      <w:r w:rsidRPr="002E7715">
        <w:rPr>
          <w:rFonts w:ascii="Times New Roman" w:hAnsi="Times New Roman" w:cs="Times New Roman"/>
          <w:sz w:val="28"/>
          <w:szCs w:val="28"/>
        </w:rPr>
        <w:t>million MWh per 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solar energy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490 </w:t>
      </w:r>
      <w:r w:rsidRPr="002E7715">
        <w:rPr>
          <w:rFonts w:ascii="Times New Roman" w:hAnsi="Times New Roman" w:cs="Times New Roman"/>
          <w:sz w:val="28"/>
          <w:szCs w:val="28"/>
        </w:rPr>
        <w:t>million MWh per 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biomass </w:t>
      </w:r>
      <w:r w:rsidR="000B7DE1" w:rsidRPr="002E7715">
        <w:rPr>
          <w:rFonts w:ascii="Times New Roman" w:hAnsi="Times New Roman" w:cs="Times New Roman"/>
          <w:sz w:val="28"/>
          <w:szCs w:val="28"/>
        </w:rPr>
        <w:sym w:font="Symbol" w:char="F02D"/>
      </w:r>
      <w:r w:rsidR="000B7DE1" w:rsidRPr="002E7715">
        <w:rPr>
          <w:rFonts w:ascii="Times New Roman" w:hAnsi="Times New Roman" w:cs="Times New Roman"/>
          <w:sz w:val="28"/>
          <w:szCs w:val="28"/>
        </w:rPr>
        <w:t xml:space="preserve"> 1,3 </w:t>
      </w:r>
      <w:r w:rsidRPr="002E7715">
        <w:rPr>
          <w:rFonts w:ascii="Times New Roman" w:hAnsi="Times New Roman" w:cs="Times New Roman"/>
          <w:sz w:val="28"/>
          <w:szCs w:val="28"/>
        </w:rPr>
        <w:t>billion MWh per 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which prospective could be used as a clean source of energy for the manufacturing industry</w:t>
      </w:r>
      <w:r w:rsidR="000B7DE1" w:rsidRPr="002E7715">
        <w:rPr>
          <w:rFonts w:ascii="Times New Roman" w:hAnsi="Times New Roman" w:cs="Times New Roman"/>
          <w:sz w:val="28"/>
          <w:szCs w:val="28"/>
        </w:rPr>
        <w:t>.</w:t>
      </w:r>
    </w:p>
    <w:p w:rsidR="000B7DE1" w:rsidRPr="002E7715" w:rsidRDefault="001E6C0B" w:rsidP="000B7DE1">
      <w:pPr>
        <w:spacing w:before="0"/>
        <w:rPr>
          <w:rFonts w:ascii="Times New Roman" w:hAnsi="Times New Roman" w:cs="Times New Roman"/>
          <w:sz w:val="28"/>
          <w:szCs w:val="28"/>
        </w:rPr>
      </w:pPr>
      <w:r w:rsidRPr="002E7715">
        <w:rPr>
          <w:rFonts w:ascii="Times New Roman" w:hAnsi="Times New Roman" w:cs="Times New Roman"/>
          <w:sz w:val="28"/>
          <w:szCs w:val="28"/>
          <w:lang w:eastAsia="ru-RU"/>
        </w:rPr>
        <w:t>The draft Concept in questions provides for measures to enhance efficiency of resource use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It also provides for ensuring energy efficiency thanks to a reduction in an overall energy consumption by the national economy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introduction of market prices for energy consumption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technical capacity of energy efficiency in the manufacturing industry totals </w:t>
      </w:r>
      <w:r w:rsidR="000B7DE1" w:rsidRPr="002E7715">
        <w:rPr>
          <w:rFonts w:ascii="Times New Roman" w:hAnsi="Times New Roman" w:cs="Times New Roman"/>
          <w:sz w:val="28"/>
          <w:szCs w:val="28"/>
          <w:lang w:eastAsia="ru-RU"/>
        </w:rPr>
        <w:t xml:space="preserve">11,2% </w:t>
      </w:r>
      <w:r w:rsidRPr="002E7715">
        <w:rPr>
          <w:rFonts w:ascii="Times New Roman" w:hAnsi="Times New Roman" w:cs="Times New Roman"/>
          <w:sz w:val="28"/>
          <w:szCs w:val="28"/>
          <w:lang w:eastAsia="ru-RU"/>
        </w:rPr>
        <w:t>of the annual energy consumption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 comparison, the technical capacity in the housing sector totals up to </w:t>
      </w:r>
      <w:r w:rsidR="000B7DE1" w:rsidRPr="002E7715">
        <w:rPr>
          <w:rFonts w:ascii="Times New Roman" w:hAnsi="Times New Roman" w:cs="Times New Roman"/>
          <w:sz w:val="28"/>
          <w:szCs w:val="28"/>
          <w:lang w:eastAsia="ru-RU"/>
        </w:rPr>
        <w:t xml:space="preserve">80% </w:t>
      </w:r>
      <w:r w:rsidRPr="002E7715">
        <w:rPr>
          <w:rFonts w:ascii="Times New Roman" w:hAnsi="Times New Roman" w:cs="Times New Roman"/>
          <w:sz w:val="28"/>
          <w:szCs w:val="28"/>
          <w:lang w:eastAsia="ru-RU"/>
        </w:rPr>
        <w:t>of annual consumption</w:t>
      </w:r>
      <w:r w:rsidR="000B7DE1" w:rsidRPr="002E7715">
        <w:rPr>
          <w:rStyle w:val="FootnoteReference"/>
          <w:rFonts w:ascii="Times New Roman" w:hAnsi="Times New Roman" w:cs="Times New Roman"/>
          <w:sz w:val="28"/>
          <w:szCs w:val="28"/>
          <w:lang w:eastAsia="ru-RU"/>
        </w:rPr>
        <w:footnoteReference w:id="24"/>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Energy efficiency potentials </w:t>
      </w:r>
      <w:r w:rsidRPr="002E7715">
        <w:rPr>
          <w:rFonts w:ascii="Times New Roman" w:hAnsi="Times New Roman" w:cs="Times New Roman"/>
          <w:sz w:val="28"/>
          <w:szCs w:val="28"/>
        </w:rPr>
        <w:t xml:space="preserve">are estimated at a projected growth of energy consumption by </w:t>
      </w:r>
      <w:r w:rsidR="000B7DE1" w:rsidRPr="002E7715">
        <w:rPr>
          <w:rFonts w:ascii="Times New Roman" w:hAnsi="Times New Roman" w:cs="Times New Roman"/>
          <w:sz w:val="28"/>
          <w:szCs w:val="28"/>
        </w:rPr>
        <w:t xml:space="preserve">150%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2020 </w:t>
      </w:r>
      <w:r w:rsidRPr="002E7715">
        <w:rPr>
          <w:rFonts w:ascii="Times New Roman" w:hAnsi="Times New Roman" w:cs="Times New Roman"/>
          <w:sz w:val="28"/>
          <w:szCs w:val="28"/>
        </w:rPr>
        <w:t xml:space="preserve">and by </w:t>
      </w:r>
      <w:r w:rsidR="000B7DE1" w:rsidRPr="002E7715">
        <w:rPr>
          <w:rFonts w:ascii="Times New Roman" w:hAnsi="Times New Roman" w:cs="Times New Roman"/>
          <w:sz w:val="28"/>
          <w:szCs w:val="28"/>
        </w:rPr>
        <w:t xml:space="preserve">210%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2030 </w:t>
      </w:r>
      <w:r w:rsidRPr="002E7715">
        <w:rPr>
          <w:rFonts w:ascii="Times New Roman" w:hAnsi="Times New Roman" w:cs="Times New Roman"/>
          <w:sz w:val="28"/>
          <w:szCs w:val="28"/>
        </w:rPr>
        <w:t xml:space="preserve">with a growth of GDP of </w:t>
      </w:r>
      <w:r w:rsidR="000B7DE1" w:rsidRPr="002E7715">
        <w:rPr>
          <w:rFonts w:ascii="Times New Roman" w:hAnsi="Times New Roman" w:cs="Times New Roman"/>
          <w:sz w:val="28"/>
          <w:szCs w:val="28"/>
        </w:rPr>
        <w:t xml:space="preserve">197%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2020 </w:t>
      </w:r>
      <w:r w:rsidRPr="002E7715">
        <w:rPr>
          <w:rFonts w:ascii="Times New Roman" w:hAnsi="Times New Roman" w:cs="Times New Roman"/>
          <w:sz w:val="28"/>
          <w:szCs w:val="28"/>
        </w:rPr>
        <w:t xml:space="preserve">and of </w:t>
      </w:r>
      <w:r w:rsidR="000B7DE1" w:rsidRPr="002E7715">
        <w:rPr>
          <w:rFonts w:ascii="Times New Roman" w:hAnsi="Times New Roman" w:cs="Times New Roman"/>
          <w:sz w:val="28"/>
          <w:szCs w:val="28"/>
        </w:rPr>
        <w:t xml:space="preserve">320% </w:t>
      </w:r>
      <w:r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2030</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Pursuant to data of the State Committee for Manufacturing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Energy and Mining of the Kyrgyz Republic on the development of the fuel and energy complex of the Kyrgyz Republic by </w:t>
      </w:r>
      <w:r w:rsidR="000B7DE1" w:rsidRPr="002E7715">
        <w:rPr>
          <w:rFonts w:ascii="Times New Roman" w:hAnsi="Times New Roman" w:cs="Times New Roman"/>
          <w:sz w:val="28"/>
          <w:szCs w:val="28"/>
        </w:rPr>
        <w:t xml:space="preserve">2030, </w:t>
      </w:r>
      <w:r w:rsidRPr="002E7715">
        <w:rPr>
          <w:rFonts w:ascii="Times New Roman" w:hAnsi="Times New Roman" w:cs="Times New Roman"/>
          <w:sz w:val="28"/>
          <w:szCs w:val="28"/>
        </w:rPr>
        <w:t xml:space="preserve">a reduction in GDP energy intensiveness will total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lastRenderedPageBreak/>
        <w:t xml:space="preserve">during </w:t>
      </w:r>
      <w:r w:rsidR="000B7DE1" w:rsidRPr="002E7715">
        <w:rPr>
          <w:rFonts w:ascii="Times New Roman" w:hAnsi="Times New Roman" w:cs="Times New Roman"/>
          <w:sz w:val="28"/>
          <w:szCs w:val="28"/>
        </w:rPr>
        <w:t xml:space="preserve">2015-2030. </w:t>
      </w:r>
      <w:r w:rsidRPr="002E7715">
        <w:rPr>
          <w:rFonts w:ascii="Times New Roman" w:hAnsi="Times New Roman" w:cs="Times New Roman"/>
          <w:sz w:val="28"/>
          <w:szCs w:val="28"/>
        </w:rPr>
        <w:t xml:space="preserve">A growth of energy consumption must also stay below the economic growth rate which will help save energy at a rate of </w:t>
      </w:r>
      <w:r w:rsidR="000B7DE1" w:rsidRPr="002E7715">
        <w:rPr>
          <w:rFonts w:ascii="Times New Roman" w:hAnsi="Times New Roman" w:cs="Times New Roman"/>
          <w:sz w:val="28"/>
          <w:szCs w:val="28"/>
        </w:rPr>
        <w:t xml:space="preserve">3,65−4,1 </w:t>
      </w:r>
      <w:r w:rsidRPr="002E7715">
        <w:rPr>
          <w:rFonts w:ascii="Times New Roman" w:hAnsi="Times New Roman" w:cs="Times New Roman"/>
          <w:sz w:val="28"/>
          <w:szCs w:val="28"/>
        </w:rPr>
        <w:t xml:space="preserve">billion kWh by </w:t>
      </w:r>
      <w:r w:rsidR="000B7DE1" w:rsidRPr="002E7715">
        <w:rPr>
          <w:rFonts w:ascii="Times New Roman" w:hAnsi="Times New Roman" w:cs="Times New Roman"/>
          <w:sz w:val="28"/>
          <w:szCs w:val="28"/>
        </w:rPr>
        <w:t>2030.</w:t>
      </w:r>
    </w:p>
    <w:p w:rsidR="000B7DE1" w:rsidRPr="002E7715" w:rsidRDefault="001E6C0B"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One of the existing energy efficiency programs in effect in the country today is </w:t>
      </w:r>
      <w:r w:rsidR="000B7DE1" w:rsidRPr="002E7715">
        <w:rPr>
          <w:rFonts w:ascii="Times New Roman" w:hAnsi="Times New Roman" w:cs="Times New Roman"/>
          <w:sz w:val="28"/>
          <w:szCs w:val="28"/>
        </w:rPr>
        <w:t>KyrSEFF</w:t>
      </w:r>
      <w:r w:rsidRPr="002E7715">
        <w:rPr>
          <w:rFonts w:ascii="Times New Roman" w:hAnsi="Times New Roman" w:cs="Times New Roman"/>
          <w:sz w:val="28"/>
          <w:szCs w:val="28"/>
        </w:rPr>
        <w:t xml:space="preserve"> which has been implemented by the UNISON Group since </w:t>
      </w:r>
      <w:r w:rsidR="000B7DE1" w:rsidRPr="002E7715">
        <w:rPr>
          <w:rFonts w:ascii="Times New Roman" w:hAnsi="Times New Roman" w:cs="Times New Roman"/>
          <w:sz w:val="28"/>
          <w:szCs w:val="28"/>
        </w:rPr>
        <w:t xml:space="preserve">2013. </w:t>
      </w:r>
      <w:r w:rsidRPr="002E7715">
        <w:rPr>
          <w:rFonts w:ascii="Times New Roman" w:hAnsi="Times New Roman" w:cs="Times New Roman"/>
          <w:sz w:val="28"/>
          <w:szCs w:val="28"/>
        </w:rPr>
        <w:t xml:space="preserve">Since the program launch, a total of </w:t>
      </w:r>
      <w:r w:rsidR="000B7DE1" w:rsidRPr="002E7715">
        <w:rPr>
          <w:rFonts w:ascii="Times New Roman" w:hAnsi="Times New Roman" w:cs="Times New Roman"/>
          <w:sz w:val="28"/>
          <w:szCs w:val="28"/>
        </w:rPr>
        <w:t xml:space="preserve">968 </w:t>
      </w:r>
      <w:r w:rsidRPr="002E7715">
        <w:rPr>
          <w:rFonts w:ascii="Times New Roman" w:hAnsi="Times New Roman" w:cs="Times New Roman"/>
          <w:sz w:val="28"/>
          <w:szCs w:val="28"/>
        </w:rPr>
        <w:t xml:space="preserve">energy housing and business sector efficiency projects were supported which facilitated a saving of more than </w:t>
      </w:r>
      <w:r w:rsidR="000B7DE1" w:rsidRPr="002E7715">
        <w:rPr>
          <w:rFonts w:ascii="Times New Roman" w:hAnsi="Times New Roman" w:cs="Times New Roman"/>
          <w:sz w:val="28"/>
          <w:szCs w:val="28"/>
        </w:rPr>
        <w:t xml:space="preserve">150 000 </w:t>
      </w:r>
      <w:r w:rsidRPr="002E7715">
        <w:rPr>
          <w:rFonts w:ascii="Times New Roman" w:hAnsi="Times New Roman" w:cs="Times New Roman"/>
          <w:sz w:val="28"/>
          <w:szCs w:val="28"/>
        </w:rPr>
        <w:t xml:space="preserve">MWh and a reduction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emissions of more than </w:t>
      </w:r>
      <w:r w:rsidR="000B7DE1" w:rsidRPr="002E7715">
        <w:rPr>
          <w:rFonts w:ascii="Times New Roman" w:hAnsi="Times New Roman" w:cs="Times New Roman"/>
          <w:sz w:val="28"/>
          <w:szCs w:val="28"/>
        </w:rPr>
        <w:t xml:space="preserve">35 000 </w:t>
      </w:r>
      <w:r w:rsidRPr="002E7715">
        <w:rPr>
          <w:rFonts w:ascii="Times New Roman" w:hAnsi="Times New Roman" w:cs="Times New Roman"/>
          <w:sz w:val="28"/>
          <w:szCs w:val="28"/>
        </w:rPr>
        <w:t>tons</w:t>
      </w:r>
      <w:r w:rsidR="000B7DE1" w:rsidRPr="002E7715">
        <w:rPr>
          <w:rFonts w:ascii="Times New Roman" w:hAnsi="Times New Roman" w:cs="Times New Roman"/>
          <w:sz w:val="28"/>
          <w:szCs w:val="28"/>
        </w:rPr>
        <w:t xml:space="preserve">. KyrSEFF </w:t>
      </w:r>
      <w:r w:rsidRPr="002E7715">
        <w:rPr>
          <w:rFonts w:ascii="Times New Roman" w:hAnsi="Times New Roman" w:cs="Times New Roman"/>
          <w:sz w:val="28"/>
          <w:szCs w:val="28"/>
        </w:rPr>
        <w:t>provides loans and grants to increase energy resources and resource efficiency in the housing sector and in buildings and facilities of the industrial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program is based on best European practices via the </w:t>
      </w:r>
      <w:r w:rsidR="00E66B46" w:rsidRPr="002E7715">
        <w:rPr>
          <w:rFonts w:ascii="Times New Roman" w:hAnsi="Times New Roman" w:cs="Times New Roman"/>
          <w:sz w:val="28"/>
          <w:szCs w:val="28"/>
        </w:rPr>
        <w:t xml:space="preserve">EBRD Sustainable Energy Financing Facilities </w:t>
      </w:r>
      <w:r w:rsidR="000B7DE1" w:rsidRPr="002E7715">
        <w:rPr>
          <w:rFonts w:ascii="Times New Roman" w:hAnsi="Times New Roman" w:cs="Times New Roman"/>
          <w:sz w:val="28"/>
          <w:szCs w:val="28"/>
        </w:rPr>
        <w:t xml:space="preserve">(SEFF) </w:t>
      </w:r>
      <w:r w:rsidR="00E66B46" w:rsidRPr="002E7715">
        <w:rPr>
          <w:rFonts w:ascii="Times New Roman" w:hAnsi="Times New Roman" w:cs="Times New Roman"/>
          <w:sz w:val="28"/>
          <w:szCs w:val="28"/>
        </w:rPr>
        <w:t xml:space="preserve">that include credit lines for commercial companies amounting from hundreds of USD to USD </w:t>
      </w:r>
      <w:r w:rsidR="000B7DE1" w:rsidRPr="002E7715">
        <w:rPr>
          <w:rFonts w:ascii="Times New Roman" w:hAnsi="Times New Roman" w:cs="Times New Roman"/>
          <w:sz w:val="28"/>
          <w:szCs w:val="28"/>
        </w:rPr>
        <w:t xml:space="preserve">2 </w:t>
      </w:r>
      <w:r w:rsidR="00E66B46" w:rsidRPr="002E7715">
        <w:rPr>
          <w:rFonts w:ascii="Times New Roman" w:hAnsi="Times New Roman" w:cs="Times New Roman"/>
          <w:sz w:val="28"/>
          <w:szCs w:val="28"/>
        </w:rPr>
        <w:t>million</w:t>
      </w:r>
      <w:r w:rsidR="000B7DE1" w:rsidRPr="002E7715">
        <w:rPr>
          <w:rFonts w:ascii="Times New Roman" w:hAnsi="Times New Roman" w:cs="Times New Roman"/>
          <w:sz w:val="28"/>
          <w:szCs w:val="28"/>
        </w:rPr>
        <w:t xml:space="preserve">. </w:t>
      </w:r>
      <w:r w:rsidR="00E66B46" w:rsidRPr="002E7715">
        <w:rPr>
          <w:rFonts w:ascii="Times New Roman" w:hAnsi="Times New Roman" w:cs="Times New Roman"/>
          <w:sz w:val="28"/>
          <w:szCs w:val="28"/>
        </w:rPr>
        <w:t>The Kyrgyz Republic possesses a major potential in implementing measures to enhance energy efficiency in the manufacturing industry</w:t>
      </w:r>
      <w:r w:rsidR="000B7DE1" w:rsidRPr="002E7715">
        <w:rPr>
          <w:rFonts w:ascii="Times New Roman" w:hAnsi="Times New Roman" w:cs="Times New Roman"/>
          <w:sz w:val="28"/>
          <w:szCs w:val="28"/>
        </w:rPr>
        <w:t xml:space="preserve">. </w:t>
      </w:r>
      <w:r w:rsidR="00E66B46" w:rsidRPr="002E7715">
        <w:rPr>
          <w:rFonts w:ascii="Times New Roman" w:hAnsi="Times New Roman" w:cs="Times New Roman"/>
          <w:sz w:val="28"/>
          <w:szCs w:val="28"/>
        </w:rPr>
        <w:t xml:space="preserve">As per various estimates, the implementation of adequate measures may facilitate a reduction in the overall demand for electrical energy of </w:t>
      </w:r>
      <w:r w:rsidR="000B7DE1" w:rsidRPr="002E7715">
        <w:rPr>
          <w:rFonts w:ascii="Times New Roman" w:hAnsi="Times New Roman" w:cs="Times New Roman"/>
          <w:sz w:val="28"/>
          <w:szCs w:val="28"/>
        </w:rPr>
        <w:t xml:space="preserve">40%−46% </w:t>
      </w:r>
      <w:r w:rsidR="00E66B46" w:rsidRPr="002E7715">
        <w:rPr>
          <w:rFonts w:ascii="Times New Roman" w:hAnsi="Times New Roman" w:cs="Times New Roman"/>
          <w:sz w:val="28"/>
          <w:szCs w:val="28"/>
        </w:rPr>
        <w:t xml:space="preserve">and of </w:t>
      </w:r>
      <w:r w:rsidR="000B7DE1" w:rsidRPr="002E7715">
        <w:rPr>
          <w:rFonts w:ascii="Times New Roman" w:hAnsi="Times New Roman" w:cs="Times New Roman"/>
          <w:sz w:val="28"/>
          <w:szCs w:val="28"/>
        </w:rPr>
        <w:t xml:space="preserve">11% </w:t>
      </w:r>
      <w:r w:rsidR="00E66B46" w:rsidRPr="002E7715">
        <w:rPr>
          <w:rFonts w:ascii="Times New Roman" w:hAnsi="Times New Roman" w:cs="Times New Roman"/>
          <w:sz w:val="28"/>
          <w:szCs w:val="28"/>
        </w:rPr>
        <w:t>in the manufacturing industry specifically</w:t>
      </w:r>
      <w:r w:rsidR="000B7DE1" w:rsidRPr="002E7715">
        <w:rPr>
          <w:rStyle w:val="FootnoteReference"/>
          <w:rFonts w:ascii="Times New Roman" w:hAnsi="Times New Roman" w:cs="Times New Roman"/>
          <w:sz w:val="28"/>
          <w:szCs w:val="28"/>
        </w:rPr>
        <w:footnoteReference w:id="25"/>
      </w:r>
      <w:r w:rsidR="000B7DE1" w:rsidRPr="002E7715">
        <w:rPr>
          <w:rFonts w:ascii="Times New Roman" w:hAnsi="Times New Roman" w:cs="Times New Roman"/>
          <w:sz w:val="28"/>
          <w:szCs w:val="28"/>
        </w:rPr>
        <w:t xml:space="preserve">. </w:t>
      </w:r>
    </w:p>
    <w:p w:rsidR="000B7DE1" w:rsidRPr="002E7715" w:rsidRDefault="002150A4"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World Bank identified the following barriers to the transformation of the energy sector in the Kyrgyz Republic and introduction of measures to increase energy efficiency</w:t>
      </w:r>
      <w:r w:rsidR="000B7DE1" w:rsidRPr="002E7715">
        <w:rPr>
          <w:rFonts w:ascii="Times New Roman" w:hAnsi="Times New Roman" w:cs="Times New Roman"/>
          <w:sz w:val="28"/>
          <w:szCs w:val="28"/>
        </w:rPr>
        <w:t xml:space="preserve">: </w:t>
      </w:r>
      <w:r w:rsidR="006D2067" w:rsidRPr="002E7715">
        <w:rPr>
          <w:rFonts w:ascii="Times New Roman" w:hAnsi="Times New Roman" w:cs="Times New Roman"/>
          <w:sz w:val="28"/>
          <w:szCs w:val="28"/>
        </w:rPr>
        <w:t xml:space="preserve">overlapping and competing (conflicting) roles and responsibilities  in the </w:t>
      </w:r>
      <w:r w:rsidR="004A127F" w:rsidRPr="002E7715">
        <w:rPr>
          <w:rFonts w:ascii="Times New Roman" w:hAnsi="Times New Roman" w:cs="Times New Roman"/>
          <w:sz w:val="28"/>
          <w:szCs w:val="28"/>
        </w:rPr>
        <w:t xml:space="preserve">policy </w:t>
      </w:r>
      <w:r w:rsidR="006D2067" w:rsidRPr="002E7715">
        <w:rPr>
          <w:rFonts w:ascii="Times New Roman" w:hAnsi="Times New Roman" w:cs="Times New Roman"/>
          <w:sz w:val="28"/>
          <w:szCs w:val="28"/>
        </w:rPr>
        <w:t>design</w:t>
      </w:r>
      <w:r w:rsidR="000B7DE1" w:rsidRPr="002E7715">
        <w:rPr>
          <w:rFonts w:ascii="Times New Roman" w:hAnsi="Times New Roman" w:cs="Times New Roman"/>
          <w:sz w:val="28"/>
          <w:szCs w:val="28"/>
        </w:rPr>
        <w:t xml:space="preserve">, </w:t>
      </w:r>
      <w:r w:rsidR="004A127F" w:rsidRPr="002E7715">
        <w:rPr>
          <w:rFonts w:ascii="Times New Roman" w:hAnsi="Times New Roman" w:cs="Times New Roman"/>
          <w:sz w:val="28"/>
          <w:szCs w:val="28"/>
        </w:rPr>
        <w:t>ownership and regulation of the manufacturing industry</w:t>
      </w:r>
      <w:r w:rsidR="000B7DE1" w:rsidRPr="002E7715">
        <w:rPr>
          <w:rFonts w:ascii="Times New Roman" w:hAnsi="Times New Roman" w:cs="Times New Roman"/>
          <w:sz w:val="28"/>
          <w:szCs w:val="28"/>
        </w:rPr>
        <w:t xml:space="preserve">; </w:t>
      </w:r>
      <w:r w:rsidR="004A127F" w:rsidRPr="002E7715">
        <w:rPr>
          <w:rFonts w:ascii="Times New Roman" w:hAnsi="Times New Roman" w:cs="Times New Roman"/>
          <w:sz w:val="28"/>
          <w:szCs w:val="28"/>
        </w:rPr>
        <w:t>suboptimal contractual and uptake (billing) arrangements that prevent transparency of, and accountability for, cash and energy flows and undermined incentives for sectoral companies to improve their operating and financial indicators</w:t>
      </w:r>
      <w:r w:rsidR="000B7DE1" w:rsidRPr="002E7715">
        <w:rPr>
          <w:rFonts w:ascii="Times New Roman" w:hAnsi="Times New Roman" w:cs="Times New Roman"/>
          <w:sz w:val="28"/>
          <w:szCs w:val="28"/>
        </w:rPr>
        <w:t xml:space="preserve">; </w:t>
      </w:r>
      <w:r w:rsidR="004A127F" w:rsidRPr="002E7715">
        <w:rPr>
          <w:rFonts w:ascii="Times New Roman" w:hAnsi="Times New Roman" w:cs="Times New Roman"/>
          <w:sz w:val="28"/>
          <w:szCs w:val="28"/>
        </w:rPr>
        <w:t>inefficient annual expenditure planning instead of investment prioritization based on transparent criteria and forward-looking (prospective) planning of sectoral development and with consideration given to an ambiguous legislative framework and regulatory environment</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kern w:val="24"/>
          <w:sz w:val="28"/>
          <w:szCs w:val="28"/>
          <w:lang w:eastAsia="ru-RU"/>
        </w:rPr>
      </w:pPr>
      <w:r w:rsidRPr="002E7715">
        <w:rPr>
          <w:rFonts w:ascii="Times New Roman" w:hAnsi="Times New Roman" w:cs="Times New Roman"/>
          <w:b/>
          <w:sz w:val="28"/>
          <w:szCs w:val="28"/>
        </w:rPr>
        <w:t xml:space="preserve">Objectives. </w:t>
      </w:r>
      <w:r w:rsidR="005A7CC2" w:rsidRPr="002E7715">
        <w:rPr>
          <w:rFonts w:ascii="Times New Roman" w:hAnsi="Times New Roman" w:cs="Times New Roman"/>
          <w:sz w:val="28"/>
          <w:szCs w:val="28"/>
        </w:rPr>
        <w:t>In order to achieve the goal set above,</w:t>
      </w:r>
      <w:r w:rsidR="005A7CC2" w:rsidRPr="002E7715">
        <w:rPr>
          <w:rFonts w:ascii="Times New Roman" w:hAnsi="Times New Roman" w:cs="Times New Roman"/>
          <w:b/>
          <w:sz w:val="28"/>
          <w:szCs w:val="28"/>
        </w:rPr>
        <w:t xml:space="preserve"> </w:t>
      </w:r>
      <w:r w:rsidR="005A7CC2" w:rsidRPr="002E7715">
        <w:rPr>
          <w:rFonts w:ascii="Times New Roman" w:hAnsi="Times New Roman" w:cs="Times New Roman"/>
          <w:sz w:val="28"/>
          <w:szCs w:val="28"/>
        </w:rPr>
        <w:t>the following objectives will have to be attained</w:t>
      </w:r>
      <w:r w:rsidRPr="002E7715">
        <w:rPr>
          <w:rFonts w:ascii="Times New Roman" w:hAnsi="Times New Roman" w:cs="Times New Roman"/>
          <w:sz w:val="28"/>
          <w:szCs w:val="28"/>
        </w:rPr>
        <w:t xml:space="preserve">: 1) </w:t>
      </w:r>
      <w:r w:rsidR="005A7CC2" w:rsidRPr="002E7715">
        <w:rPr>
          <w:rFonts w:ascii="Times New Roman" w:hAnsi="Times New Roman" w:cs="Times New Roman"/>
          <w:sz w:val="28"/>
          <w:szCs w:val="28"/>
        </w:rPr>
        <w:t>identify the capacity for the implementation of measures for an efficient use of resources and energy- and water-intensive sectors of the manufacturing industry</w:t>
      </w:r>
      <w:r w:rsidRPr="002E7715">
        <w:rPr>
          <w:rFonts w:ascii="Times New Roman" w:hAnsi="Times New Roman" w:cs="Times New Roman"/>
          <w:kern w:val="24"/>
          <w:sz w:val="28"/>
          <w:szCs w:val="28"/>
          <w:lang w:eastAsia="ru-RU"/>
        </w:rPr>
        <w:t xml:space="preserve">; </w:t>
      </w:r>
      <w:r w:rsidRPr="002E7715">
        <w:rPr>
          <w:rFonts w:ascii="Times New Roman" w:hAnsi="Times New Roman" w:cs="Times New Roman"/>
          <w:sz w:val="28"/>
          <w:szCs w:val="28"/>
        </w:rPr>
        <w:t xml:space="preserve">2) </w:t>
      </w:r>
      <w:r w:rsidR="005A7CC2" w:rsidRPr="002E7715">
        <w:rPr>
          <w:rFonts w:ascii="Times New Roman" w:hAnsi="Times New Roman" w:cs="Times New Roman"/>
          <w:sz w:val="28"/>
          <w:szCs w:val="28"/>
        </w:rPr>
        <w:t xml:space="preserve">improve industrial management practices </w:t>
      </w:r>
      <w:r w:rsidR="005A7CC2" w:rsidRPr="002E7715">
        <w:rPr>
          <w:rFonts w:ascii="Times New Roman" w:hAnsi="Times New Roman" w:cs="Times New Roman"/>
          <w:kern w:val="24"/>
          <w:sz w:val="28"/>
          <w:szCs w:val="28"/>
          <w:lang w:eastAsia="ru-RU"/>
        </w:rPr>
        <w:t>in the environmental protection and strengthen the industrial symbiosis in Free Economic Zones</w:t>
      </w:r>
      <w:r w:rsidRPr="002E7715">
        <w:rPr>
          <w:rFonts w:ascii="Times New Roman" w:hAnsi="Times New Roman" w:cs="Times New Roman"/>
          <w:kern w:val="24"/>
          <w:sz w:val="28"/>
          <w:szCs w:val="28"/>
          <w:lang w:eastAsia="ru-RU"/>
        </w:rPr>
        <w:t xml:space="preserve">; 3) </w:t>
      </w:r>
      <w:r w:rsidR="005A7CC2" w:rsidRPr="002E7715">
        <w:rPr>
          <w:rFonts w:ascii="Times New Roman" w:hAnsi="Times New Roman" w:cs="Times New Roman"/>
          <w:kern w:val="24"/>
          <w:sz w:val="28"/>
          <w:szCs w:val="28"/>
          <w:lang w:eastAsia="ru-RU"/>
        </w:rPr>
        <w:t>introduce measures in resource efficiency and clean production by way of creating a National Clean Production Center</w:t>
      </w:r>
      <w:r w:rsidRPr="002E7715">
        <w:rPr>
          <w:rFonts w:ascii="Times New Roman" w:hAnsi="Times New Roman" w:cs="Times New Roman"/>
          <w:kern w:val="24"/>
          <w:sz w:val="28"/>
          <w:szCs w:val="28"/>
          <w:lang w:eastAsia="ru-RU"/>
        </w:rPr>
        <w:t xml:space="preserve">; 4) </w:t>
      </w:r>
      <w:r w:rsidR="005A7CC2" w:rsidRPr="002E7715">
        <w:rPr>
          <w:rFonts w:ascii="Times New Roman" w:hAnsi="Times New Roman" w:cs="Times New Roman"/>
          <w:kern w:val="24"/>
          <w:sz w:val="28"/>
          <w:szCs w:val="28"/>
          <w:lang w:eastAsia="ru-RU"/>
        </w:rPr>
        <w:t>improve the regulation in the environmental protection for the manufacturing industry</w:t>
      </w:r>
      <w:r w:rsidRPr="002E7715">
        <w:rPr>
          <w:rFonts w:ascii="Times New Roman" w:hAnsi="Times New Roman" w:cs="Times New Roman"/>
          <w:kern w:val="24"/>
          <w:sz w:val="28"/>
          <w:szCs w:val="28"/>
          <w:lang w:eastAsia="ru-RU"/>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rPr>
        <w:t xml:space="preserve">1) </w:t>
      </w:r>
      <w:r w:rsidR="005A7CC2" w:rsidRPr="002E7715">
        <w:rPr>
          <w:rFonts w:ascii="Times New Roman" w:hAnsi="Times New Roman" w:cs="Times New Roman"/>
          <w:sz w:val="28"/>
          <w:szCs w:val="28"/>
        </w:rPr>
        <w:t>Identify the capacity for the implementation of measures for an efficient use of resources and energy- and water-intensive sectors of the manufacturing industry</w:t>
      </w:r>
    </w:p>
    <w:p w:rsidR="000B7DE1" w:rsidRPr="002E7715" w:rsidRDefault="007A4574" w:rsidP="000B7DE1">
      <w:pPr>
        <w:spacing w:before="0"/>
        <w:rPr>
          <w:rFonts w:ascii="Times New Roman" w:hAnsi="Times New Roman" w:cs="Times New Roman"/>
          <w:sz w:val="28"/>
          <w:szCs w:val="28"/>
        </w:rPr>
      </w:pPr>
      <w:r w:rsidRPr="002E7715">
        <w:rPr>
          <w:rFonts w:ascii="Times New Roman" w:hAnsi="Times New Roman" w:cs="Times New Roman"/>
          <w:sz w:val="28"/>
          <w:szCs w:val="28"/>
        </w:rPr>
        <w:t>Given high GHG emissions and the use of materials and resources in the manufacturing industry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one needs to take measures to introduce </w:t>
      </w:r>
      <w:r w:rsidRPr="002E7715">
        <w:rPr>
          <w:rFonts w:ascii="Times New Roman" w:hAnsi="Times New Roman" w:cs="Times New Roman"/>
          <w:sz w:val="28"/>
          <w:szCs w:val="28"/>
        </w:rPr>
        <w:lastRenderedPageBreak/>
        <w:t>mechanisms of an efficient use of resources to demonstrate a possible resource saving and cost reduction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Data on primary parameters of the manufacturing industry will be collected to determine the cost of energy needed for the manufacturing industry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one will analyze factors such as technologies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labor productivity and production factors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process stability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resource efficiency, etc.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will include the entire chain or production and introduction of measures in energy efficiency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estimates of GHG emissions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Recommendations will be drafted on the basis of a comparison of electrical stations in the Kyrgyz Republic with comparable units from the global practice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will prioritize identifying the sector’s ability to integrate new technologies and achievement of improvements in total factor productivity and efficiency of the operation of existing equipment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starting phase will include an analysis of a limited number of stations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Then, the analysis will cover all existing stations using models designed for UNIDO</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These models can be used as a tool for self-assessment of stations’ efficiency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Findings of this analysis will be used in drafting recommendations to introduce a policy in resource efficiency at the national level</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2) </w:t>
      </w:r>
      <w:r w:rsidR="005A7CC2" w:rsidRPr="002E7715">
        <w:rPr>
          <w:rFonts w:ascii="Times New Roman" w:hAnsi="Times New Roman" w:cs="Times New Roman"/>
          <w:sz w:val="28"/>
          <w:szCs w:val="28"/>
        </w:rPr>
        <w:t xml:space="preserve">Improve industrial management practices </w:t>
      </w:r>
      <w:r w:rsidR="005A7CC2" w:rsidRPr="002E7715">
        <w:rPr>
          <w:rFonts w:ascii="Times New Roman" w:hAnsi="Times New Roman" w:cs="Times New Roman"/>
          <w:kern w:val="24"/>
          <w:sz w:val="28"/>
          <w:szCs w:val="28"/>
          <w:lang w:eastAsia="ru-RU"/>
        </w:rPr>
        <w:t>in the environmental protection and strengthen the industrial symbiosis in Free Economic Zones</w:t>
      </w:r>
    </w:p>
    <w:p w:rsidR="000B7DE1" w:rsidRPr="002E7715" w:rsidRDefault="00375D04"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Kyrgyz Republic currently maintains five economic zones where industrial environmental protection management is not applied and that could help in the introduction of national and international standards in their respective regions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new eco-industrial park is a new approach to forming such plans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examples help identify standards for the assessment of industrial parks and pan measures to reconstruct existing parks or improve the planning of new industrial parks with a view of achieving SDGs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 international framework program for the introduction of eco-industrial parks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drafted jointly by UNIDO, World Bank, and GIZ</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contains conditions needed to introduce eco-industrial parks </w:t>
      </w:r>
      <w:r w:rsidR="005F70E5" w:rsidRPr="002E7715">
        <w:rPr>
          <w:rFonts w:ascii="Times New Roman" w:hAnsi="Times New Roman" w:cs="Times New Roman"/>
          <w:sz w:val="28"/>
          <w:szCs w:val="28"/>
        </w:rPr>
        <w:t>as well as a guidance on implementing conditions and various programmatic proposals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3) </w:t>
      </w:r>
      <w:r w:rsidR="005A7CC2" w:rsidRPr="002E7715">
        <w:rPr>
          <w:rFonts w:ascii="Times New Roman" w:hAnsi="Times New Roman" w:cs="Times New Roman"/>
          <w:sz w:val="28"/>
          <w:szCs w:val="28"/>
        </w:rPr>
        <w:t>I</w:t>
      </w:r>
      <w:r w:rsidR="005A7CC2" w:rsidRPr="002E7715">
        <w:rPr>
          <w:rFonts w:ascii="Times New Roman" w:hAnsi="Times New Roman" w:cs="Times New Roman"/>
          <w:kern w:val="24"/>
          <w:sz w:val="28"/>
          <w:szCs w:val="28"/>
          <w:lang w:eastAsia="ru-RU"/>
        </w:rPr>
        <w:t>ntroduce measures in resource efficiency and clean production by way of creating a National Clean Production Center</w:t>
      </w:r>
    </w:p>
    <w:p w:rsidR="000B7DE1" w:rsidRPr="002E7715" w:rsidRDefault="00064D27"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process of achieving SDGs in the manufacturing industry sector and environmental protection can be supported by funding the National Center for Clean Production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a center could render advisory support to stakeholders in the course of the introduction of innovations in public administration such as various economic initiatives needed to create stimuli in the manufacturing industry to implement SDGs and facilitate manufacturing companies in identifying the most cost-efficient ways of using resources, increasing resource efficiency and introducing international environmental protection standards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centers could also facilitate a transmission and dissemination of information about international standards in efficient use of energy, water and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Such a center in the Kyrgyz Republic can gain access to the available expertise of more than 50 similar centers as already created by UNIDO and UNEP in various </w:t>
      </w:r>
      <w:r w:rsidRPr="002E7715">
        <w:rPr>
          <w:rFonts w:ascii="Times New Roman" w:hAnsi="Times New Roman" w:cs="Times New Roman"/>
          <w:sz w:val="28"/>
          <w:szCs w:val="28"/>
        </w:rPr>
        <w:lastRenderedPageBreak/>
        <w:t>countries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centers currently render advisory to national governments and industrial companies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Most such centers operate on the basis of already existing national institutions and perform four main functions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disseminating information and conducting training, rendering technical cooperation, assessing industrial companies, and preparing recommendations for national governments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4) </w:t>
      </w:r>
      <w:r w:rsidR="005A7CC2" w:rsidRPr="002E7715">
        <w:rPr>
          <w:rFonts w:ascii="Times New Roman" w:hAnsi="Times New Roman" w:cs="Times New Roman"/>
          <w:sz w:val="28"/>
          <w:szCs w:val="28"/>
        </w:rPr>
        <w:t>I</w:t>
      </w:r>
      <w:r w:rsidR="005A7CC2" w:rsidRPr="002E7715">
        <w:rPr>
          <w:rFonts w:ascii="Times New Roman" w:hAnsi="Times New Roman" w:cs="Times New Roman"/>
          <w:kern w:val="24"/>
          <w:sz w:val="28"/>
          <w:szCs w:val="28"/>
          <w:lang w:eastAsia="ru-RU"/>
        </w:rPr>
        <w:t>mprove the regulation in the environmental protection for the manufacturing industry</w:t>
      </w:r>
    </w:p>
    <w:p w:rsidR="000B7DE1" w:rsidRPr="002E7715" w:rsidRDefault="007A4574"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Effective programs, as well as regulation, are crucial in industrial environmental protection management</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Programs must consist of four types of actions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standards, licenses, monitoring and audit, and implementation</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As per </w:t>
      </w:r>
      <w:r w:rsidR="002A7972" w:rsidRPr="002E7715">
        <w:rPr>
          <w:rFonts w:ascii="Times New Roman" w:eastAsia="Calibri" w:hAnsi="Times New Roman" w:cs="Times New Roman"/>
          <w:sz w:val="28"/>
          <w:szCs w:val="28"/>
        </w:rPr>
        <w:t xml:space="preserve">an </w:t>
      </w:r>
      <w:r w:rsidRPr="002E7715">
        <w:rPr>
          <w:rFonts w:ascii="Times New Roman" w:eastAsia="Calibri" w:hAnsi="Times New Roman" w:cs="Times New Roman"/>
          <w:sz w:val="28"/>
          <w:szCs w:val="28"/>
        </w:rPr>
        <w:t xml:space="preserve">OECD </w:t>
      </w:r>
      <w:r w:rsidR="002A7972" w:rsidRPr="002E7715">
        <w:rPr>
          <w:rFonts w:ascii="Times New Roman" w:eastAsia="Calibri" w:hAnsi="Times New Roman" w:cs="Times New Roman"/>
          <w:sz w:val="28"/>
          <w:szCs w:val="28"/>
        </w:rPr>
        <w:t>assessment</w:t>
      </w:r>
      <w:r w:rsidR="000B7DE1" w:rsidRPr="002E7715">
        <w:rPr>
          <w:rFonts w:ascii="Times New Roman" w:eastAsia="Calibri" w:hAnsi="Times New Roman" w:cs="Times New Roman"/>
          <w:sz w:val="28"/>
          <w:szCs w:val="28"/>
        </w:rPr>
        <w:t xml:space="preserve">, </w:t>
      </w:r>
      <w:r w:rsidR="002A7972" w:rsidRPr="002E7715">
        <w:rPr>
          <w:rFonts w:ascii="Times New Roman" w:eastAsia="Calibri" w:hAnsi="Times New Roman" w:cs="Times New Roman"/>
          <w:sz w:val="28"/>
          <w:szCs w:val="28"/>
        </w:rPr>
        <w:t>certain problems in the design and introduction of nature conservation audit in the Kyrgyz Republic had been identified</w:t>
      </w:r>
      <w:r w:rsidR="000B7DE1" w:rsidRPr="002E7715">
        <w:rPr>
          <w:rFonts w:ascii="Times New Roman" w:eastAsia="Calibri" w:hAnsi="Times New Roman" w:cs="Times New Roman"/>
          <w:sz w:val="28"/>
          <w:szCs w:val="28"/>
        </w:rPr>
        <w:t xml:space="preserve">. </w:t>
      </w:r>
      <w:r w:rsidR="002A7972" w:rsidRPr="002E7715">
        <w:rPr>
          <w:rFonts w:ascii="Times New Roman" w:eastAsia="Calibri" w:hAnsi="Times New Roman" w:cs="Times New Roman"/>
          <w:sz w:val="28"/>
          <w:szCs w:val="28"/>
        </w:rPr>
        <w:t>These problems include the creation of priorities for short-term interests of companies over environmental impact problems</w:t>
      </w:r>
      <w:r w:rsidR="000B7DE1" w:rsidRPr="002E7715">
        <w:rPr>
          <w:rFonts w:ascii="Times New Roman" w:eastAsia="Calibri" w:hAnsi="Times New Roman" w:cs="Times New Roman"/>
          <w:sz w:val="28"/>
          <w:szCs w:val="28"/>
        </w:rPr>
        <w:t xml:space="preserve">, </w:t>
      </w:r>
      <w:r w:rsidR="002A7972" w:rsidRPr="002E7715">
        <w:rPr>
          <w:rFonts w:ascii="Times New Roman" w:eastAsia="Calibri" w:hAnsi="Times New Roman" w:cs="Times New Roman"/>
          <w:sz w:val="28"/>
          <w:szCs w:val="28"/>
        </w:rPr>
        <w:t>inadequate fulfillment by regulating bodies of their mission and a confrontational dynamic with local communities</w:t>
      </w:r>
      <w:r w:rsidR="000B7DE1" w:rsidRPr="002E7715">
        <w:rPr>
          <w:rFonts w:ascii="Times New Roman" w:eastAsia="Calibri" w:hAnsi="Times New Roman" w:cs="Times New Roman"/>
          <w:sz w:val="28"/>
          <w:szCs w:val="28"/>
        </w:rPr>
        <w:t xml:space="preserve">. </w:t>
      </w:r>
    </w:p>
    <w:p w:rsidR="000B7DE1" w:rsidRPr="002E7715" w:rsidRDefault="00932AB2"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Within this context, the following environmental protection regulation efforts are suggested</w:t>
      </w:r>
      <w:r w:rsidR="000B7DE1" w:rsidRPr="002E7715">
        <w:rPr>
          <w:rFonts w:ascii="Times New Roman" w:eastAsia="Calibri" w:hAnsi="Times New Roman" w:cs="Times New Roman"/>
          <w:sz w:val="28"/>
          <w:szCs w:val="28"/>
        </w:rPr>
        <w:t xml:space="preserve">: </w:t>
      </w:r>
    </w:p>
    <w:p w:rsidR="000B7DE1" w:rsidRPr="002E7715" w:rsidRDefault="000B7DE1"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reviewing environmental protection standards and establishing limits of permissible emissions with consideration given to economic and technical criteria</w:t>
      </w:r>
      <w:r w:rsidRPr="002E7715">
        <w:rPr>
          <w:rFonts w:ascii="Times New Roman" w:eastAsia="Calibri" w:hAnsi="Times New Roman" w:cs="Times New Roman"/>
          <w:sz w:val="28"/>
          <w:szCs w:val="28"/>
        </w:rPr>
        <w:t>;</w:t>
      </w:r>
    </w:p>
    <w:p w:rsidR="000B7DE1" w:rsidRPr="002E7715" w:rsidRDefault="000B7DE1"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introducing a practice of a regular monitoring and reporting on part of industrial companies supported by own operational budgets</w:t>
      </w: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Ensuring regular inspections by state control bodies</w:t>
      </w:r>
      <w:r w:rsidRPr="002E7715">
        <w:rPr>
          <w:rFonts w:ascii="Times New Roman" w:eastAsia="Calibri" w:hAnsi="Times New Roman" w:cs="Times New Roman"/>
          <w:sz w:val="28"/>
          <w:szCs w:val="28"/>
        </w:rPr>
        <w:t xml:space="preserve">; </w:t>
      </w:r>
    </w:p>
    <w:p w:rsidR="000B7DE1" w:rsidRPr="002E7715" w:rsidRDefault="000B7DE1" w:rsidP="000B7DE1">
      <w:pPr>
        <w:spacing w:before="0"/>
        <w:rPr>
          <w:rFonts w:ascii="Times New Roman" w:eastAsia="Calibri" w:hAnsi="Times New Roman" w:cs="Times New Roman"/>
          <w:sz w:val="28"/>
          <w:szCs w:val="28"/>
        </w:rPr>
      </w:pP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ensuring an adequate level of powers and autonomy for state bodies conducting inspections as well as for inspectors who observe environmental protection monitoring</w:t>
      </w: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Ensuring, concurrently, the transparency of the process and reporting on part of inspectors about inspections conducted</w:t>
      </w:r>
      <w:r w:rsidRPr="002E7715">
        <w:rPr>
          <w:rFonts w:ascii="Times New Roman" w:eastAsia="Calibri" w:hAnsi="Times New Roman" w:cs="Times New Roman"/>
          <w:sz w:val="28"/>
          <w:szCs w:val="28"/>
        </w:rPr>
        <w:t xml:space="preserve">; </w:t>
      </w:r>
    </w:p>
    <w:p w:rsidR="000B7DE1" w:rsidRPr="002E7715" w:rsidRDefault="000B7DE1" w:rsidP="000B7DE1">
      <w:pPr>
        <w:spacing w:before="0"/>
        <w:rPr>
          <w:rFonts w:ascii="Times New Roman" w:eastAsia="SimSun" w:hAnsi="Times New Roman" w:cs="Times New Roman"/>
          <w:sz w:val="28"/>
          <w:szCs w:val="28"/>
          <w:lang w:eastAsia="zh-CN"/>
        </w:rPr>
      </w:pPr>
      <w:r w:rsidRPr="002E7715">
        <w:rPr>
          <w:rFonts w:ascii="Times New Roman" w:eastAsia="Calibri" w:hAnsi="Times New Roman" w:cs="Times New Roman"/>
          <w:sz w:val="28"/>
          <w:szCs w:val="28"/>
        </w:rPr>
        <w:t xml:space="preserve">- </w:t>
      </w:r>
      <w:r w:rsidR="00932AB2" w:rsidRPr="002E7715">
        <w:rPr>
          <w:rFonts w:ascii="Times New Roman" w:eastAsia="Calibri" w:hAnsi="Times New Roman" w:cs="Times New Roman"/>
          <w:sz w:val="28"/>
          <w:szCs w:val="28"/>
        </w:rPr>
        <w:t>allocating an adequate budget for controlling bodies conducting inspections and monitoring and regularly publishing reports about the compliance by industrial companies with environmental protection standards</w:t>
      </w:r>
      <w:r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320AC3" w:rsidP="000B7DE1">
      <w:pPr>
        <w:pStyle w:val="ListParagraph"/>
        <w:numPr>
          <w:ilvl w:val="1"/>
          <w:numId w:val="12"/>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efficiency of the use of energy and water resources and materials by industrial companies was improved</w:t>
      </w:r>
      <w:r w:rsidR="000B7DE1" w:rsidRPr="002E7715">
        <w:rPr>
          <w:rFonts w:ascii="Times New Roman" w:eastAsia="Times New Roman" w:hAnsi="Times New Roman" w:cs="Times New Roman"/>
          <w:sz w:val="28"/>
          <w:szCs w:val="28"/>
          <w:lang w:val="en-US"/>
        </w:rPr>
        <w:t>;</w:t>
      </w:r>
    </w:p>
    <w:p w:rsidR="000B7DE1" w:rsidRPr="002E7715" w:rsidRDefault="00A020CF" w:rsidP="000B7DE1">
      <w:pPr>
        <w:pStyle w:val="ListParagraph"/>
        <w:numPr>
          <w:ilvl w:val="1"/>
          <w:numId w:val="12"/>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air and water pollution rates as well as industrial waste discharge rates by industrial companies were reduced</w:t>
      </w:r>
      <w:r w:rsidR="000B7DE1" w:rsidRPr="002E7715">
        <w:rPr>
          <w:rFonts w:ascii="Times New Roman" w:eastAsia="Times New Roman" w:hAnsi="Times New Roman" w:cs="Times New Roman"/>
          <w:sz w:val="28"/>
          <w:szCs w:val="28"/>
          <w:lang w:val="en-US"/>
        </w:rPr>
        <w:t xml:space="preserve">; </w:t>
      </w:r>
    </w:p>
    <w:p w:rsidR="000B7DE1" w:rsidRPr="002E7715" w:rsidRDefault="00A020CF" w:rsidP="000B7DE1">
      <w:pPr>
        <w:pStyle w:val="ListParagraph"/>
        <w:numPr>
          <w:ilvl w:val="1"/>
          <w:numId w:val="12"/>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environmental protection and nature conservation management practices in Free Economic Zones was improved</w:t>
      </w:r>
      <w:r w:rsidR="000B7DE1" w:rsidRPr="002E7715">
        <w:rPr>
          <w:rFonts w:ascii="Times New Roman" w:eastAsia="Times New Roman" w:hAnsi="Times New Roman" w:cs="Times New Roman"/>
          <w:sz w:val="28"/>
          <w:szCs w:val="28"/>
          <w:lang w:val="en-US"/>
        </w:rPr>
        <w:t xml:space="preserve">; </w:t>
      </w:r>
    </w:p>
    <w:p w:rsidR="000B7DE1" w:rsidRPr="002E7715" w:rsidRDefault="00A020CF" w:rsidP="000B7DE1">
      <w:pPr>
        <w:pStyle w:val="ListParagraph"/>
        <w:numPr>
          <w:ilvl w:val="1"/>
          <w:numId w:val="12"/>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industrial environmental protection and nature conservation regulation was effectively implemented</w:t>
      </w:r>
      <w:r w:rsidR="000B7DE1" w:rsidRPr="002E7715">
        <w:rPr>
          <w:rFonts w:ascii="Times New Roman" w:eastAsia="Times New Roman" w:hAnsi="Times New Roman" w:cs="Times New Roman"/>
          <w:sz w:val="28"/>
          <w:szCs w:val="28"/>
          <w:lang w:val="en-US"/>
        </w:rPr>
        <w:t>;</w:t>
      </w:r>
    </w:p>
    <w:p w:rsidR="000B7DE1" w:rsidRPr="002E7715" w:rsidRDefault="00A020CF" w:rsidP="000B7DE1">
      <w:pPr>
        <w:pStyle w:val="ListParagraph"/>
        <w:numPr>
          <w:ilvl w:val="1"/>
          <w:numId w:val="12"/>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investment laws and agreements were updated</w:t>
      </w:r>
      <w:r w:rsidR="000B7DE1" w:rsidRPr="002E7715">
        <w:rPr>
          <w:rFonts w:ascii="Times New Roman" w:eastAsia="Times New Roman" w:hAnsi="Times New Roman" w:cs="Times New Roman"/>
          <w:sz w:val="28"/>
          <w:szCs w:val="28"/>
          <w:lang w:val="en-US"/>
        </w:rPr>
        <w:t xml:space="preserve">. </w:t>
      </w:r>
    </w:p>
    <w:p w:rsidR="000B7DE1" w:rsidRPr="002E7715" w:rsidRDefault="000B7DE1" w:rsidP="000B7DE1">
      <w:pPr>
        <w:spacing w:before="0"/>
        <w:rPr>
          <w:rFonts w:ascii="Times New Roman" w:eastAsia="Calibri" w:hAnsi="Times New Roman" w:cs="Times New Roman"/>
          <w:sz w:val="28"/>
          <w:szCs w:val="28"/>
        </w:rPr>
      </w:pPr>
    </w:p>
    <w:p w:rsidR="000B7DE1" w:rsidRPr="002E7715" w:rsidRDefault="000B7DE1" w:rsidP="000B7DE1">
      <w:pPr>
        <w:pStyle w:val="2"/>
        <w:numPr>
          <w:ilvl w:val="0"/>
          <w:numId w:val="6"/>
        </w:numPr>
        <w:tabs>
          <w:tab w:val="left" w:pos="426"/>
        </w:tabs>
        <w:spacing w:before="0" w:after="0"/>
        <w:ind w:left="0" w:firstLine="0"/>
        <w:jc w:val="center"/>
        <w:rPr>
          <w:color w:val="auto"/>
          <w:sz w:val="28"/>
          <w:szCs w:val="28"/>
          <w:lang w:val="en-US"/>
        </w:rPr>
      </w:pPr>
      <w:bookmarkStart w:id="4" w:name="_Toc530697996"/>
      <w:r w:rsidRPr="002E7715">
        <w:rPr>
          <w:color w:val="auto"/>
          <w:sz w:val="28"/>
          <w:szCs w:val="28"/>
          <w:lang w:val="en-US"/>
        </w:rPr>
        <w:lastRenderedPageBreak/>
        <w:t xml:space="preserve">Low-carbon and ecologically clean transport </w:t>
      </w:r>
      <w:bookmarkEnd w:id="4"/>
    </w:p>
    <w:p w:rsidR="000B7DE1" w:rsidRPr="002E7715" w:rsidRDefault="000B7DE1" w:rsidP="000B7DE1">
      <w:pPr>
        <w:pStyle w:val="2"/>
        <w:spacing w:before="0" w:after="0"/>
        <w:rPr>
          <w:color w:val="auto"/>
          <w:sz w:val="28"/>
          <w:szCs w:val="28"/>
          <w:lang w:val="en-US"/>
        </w:rPr>
      </w:pP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B93018" w:rsidRPr="002E7715">
        <w:rPr>
          <w:rFonts w:ascii="Times New Roman" w:hAnsi="Times New Roman" w:cs="Times New Roman"/>
          <w:sz w:val="28"/>
          <w:szCs w:val="28"/>
        </w:rPr>
        <w:t xml:space="preserve">Decrease </w:t>
      </w:r>
      <w:r w:rsidRPr="002E7715">
        <w:rPr>
          <w:rFonts w:ascii="Times New Roman" w:hAnsi="Times New Roman" w:cs="Times New Roman"/>
          <w:sz w:val="28"/>
          <w:szCs w:val="28"/>
        </w:rPr>
        <w:t>CO</w:t>
      </w:r>
      <w:r w:rsidRPr="002E7715">
        <w:rPr>
          <w:rFonts w:ascii="Times New Roman" w:hAnsi="Times New Roman" w:cs="Times New Roman"/>
          <w:sz w:val="28"/>
          <w:szCs w:val="28"/>
          <w:vertAlign w:val="subscript"/>
        </w:rPr>
        <w:t>2</w:t>
      </w:r>
      <w:r w:rsidRPr="002E7715">
        <w:rPr>
          <w:rFonts w:ascii="Times New Roman" w:hAnsi="Times New Roman" w:cs="Times New Roman"/>
          <w:sz w:val="28"/>
          <w:szCs w:val="28"/>
        </w:rPr>
        <w:t xml:space="preserve"> </w:t>
      </w:r>
      <w:r w:rsidR="00B93018" w:rsidRPr="002E7715">
        <w:rPr>
          <w:rFonts w:ascii="Times New Roman" w:hAnsi="Times New Roman" w:cs="Times New Roman"/>
          <w:sz w:val="28"/>
          <w:szCs w:val="28"/>
        </w:rPr>
        <w:t>emissions and concentration of pollutants in the air of the cities of Bishkek and Osh thanks to a transition to electrically- and low-carbon (bio)fuel-powered public transport</w:t>
      </w:r>
      <w:r w:rsidRPr="002E7715">
        <w:rPr>
          <w:rFonts w:ascii="Times New Roman" w:hAnsi="Times New Roman" w:cs="Times New Roman"/>
          <w:sz w:val="28"/>
          <w:szCs w:val="28"/>
        </w:rPr>
        <w:t>.</w:t>
      </w:r>
    </w:p>
    <w:p w:rsidR="000B7DE1" w:rsidRPr="002E7715" w:rsidRDefault="000B7DE1" w:rsidP="000B7DE1">
      <w:pPr>
        <w:spacing w:before="0"/>
        <w:ind w:firstLine="708"/>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2F6B12" w:rsidRPr="002E7715">
        <w:rPr>
          <w:rFonts w:ascii="Times New Roman" w:hAnsi="Times New Roman" w:cs="Times New Roman"/>
          <w:sz w:val="28"/>
          <w:szCs w:val="28"/>
        </w:rPr>
        <w:t>The harm inflicted upon the environment by human pressure is particularly evident in the assessment of air quality in the country’s territory, especially in cities with population of more than a million</w:t>
      </w:r>
      <w:r w:rsidRPr="002E7715">
        <w:rPr>
          <w:rFonts w:ascii="Times New Roman" w:hAnsi="Times New Roman" w:cs="Times New Roman"/>
          <w:sz w:val="28"/>
          <w:szCs w:val="28"/>
        </w:rPr>
        <w:t xml:space="preserve">. </w:t>
      </w:r>
      <w:r w:rsidR="002F6B12" w:rsidRPr="002E7715">
        <w:rPr>
          <w:rFonts w:ascii="Times New Roman" w:hAnsi="Times New Roman" w:cs="Times New Roman"/>
          <w:sz w:val="28"/>
          <w:szCs w:val="28"/>
        </w:rPr>
        <w:t>In the course of the drafting of this Program, it was impossible to assess qualitative and quantitative losses of the state from social costs of air pollution-induced public healthcare including costs of natural wealth conservation, especially the retention of glaciers</w:t>
      </w:r>
      <w:r w:rsidRPr="002E7715">
        <w:rPr>
          <w:rFonts w:ascii="Times New Roman" w:hAnsi="Times New Roman" w:cs="Times New Roman"/>
          <w:sz w:val="28"/>
          <w:szCs w:val="28"/>
        </w:rPr>
        <w:t xml:space="preserve">. </w:t>
      </w:r>
    </w:p>
    <w:p w:rsidR="000B7DE1" w:rsidRPr="002E7715" w:rsidRDefault="003C2DBB"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main source of air pollution in the cities of Bishkek and Osh is the transport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From the perspective of sustainable development, the transport sector is impacting the quality of population’s life through factors such as air quality, time spent in traffic jams, public transport fares, speed of public transport and its comfortability</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highlight w:val="cyan"/>
        </w:rPr>
      </w:pPr>
    </w:p>
    <w:p w:rsidR="000B7DE1" w:rsidRPr="002E7715" w:rsidRDefault="003B16C0"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Figure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Рисунок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1</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Annual number of registered vehicles </w:t>
      </w:r>
    </w:p>
    <w:p w:rsidR="000B7DE1" w:rsidRPr="002E7715" w:rsidRDefault="000B7DE1" w:rsidP="000B7DE1">
      <w:pPr>
        <w:spacing w:before="0"/>
        <w:rPr>
          <w:rFonts w:ascii="Times New Roman" w:hAnsi="Times New Roman" w:cs="Times New Roman"/>
          <w:sz w:val="28"/>
          <w:szCs w:val="28"/>
          <w:highlight w:val="cyan"/>
        </w:rPr>
      </w:pPr>
      <w:r w:rsidRPr="002E7715">
        <w:rPr>
          <w:rFonts w:ascii="Times New Roman" w:hAnsi="Times New Roman" w:cs="Times New Roman"/>
          <w:sz w:val="28"/>
          <w:szCs w:val="28"/>
        </w:rPr>
        <w:drawing>
          <wp:inline distT="0" distB="0" distL="0" distR="0">
            <wp:extent cx="5030470" cy="1912620"/>
            <wp:effectExtent l="0" t="0" r="17780" b="1143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7DE1" w:rsidRPr="002E7715" w:rsidRDefault="000B7DE1" w:rsidP="000B7DE1">
      <w:pPr>
        <w:spacing w:before="0"/>
        <w:rPr>
          <w:rFonts w:ascii="Times New Roman" w:hAnsi="Times New Roman" w:cs="Times New Roman"/>
          <w:sz w:val="28"/>
          <w:szCs w:val="28"/>
        </w:rPr>
      </w:pPr>
    </w:p>
    <w:p w:rsidR="000B7DE1" w:rsidRPr="002E7715" w:rsidRDefault="009024F7" w:rsidP="000B7DE1">
      <w:pPr>
        <w:spacing w:before="0"/>
        <w:rPr>
          <w:rFonts w:ascii="Times New Roman" w:hAnsi="Times New Roman" w:cs="Times New Roman"/>
          <w:sz w:val="28"/>
          <w:szCs w:val="28"/>
        </w:rPr>
      </w:pPr>
      <w:r w:rsidRPr="002E7715">
        <w:rPr>
          <w:rFonts w:ascii="Times New Roman" w:hAnsi="Times New Roman" w:cs="Times New Roman"/>
          <w:sz w:val="28"/>
          <w:szCs w:val="28"/>
        </w:rPr>
        <w:t>Pursuant to a quantitative analysis of registered vehicles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between </w:t>
      </w:r>
      <w:r w:rsidR="000B7DE1" w:rsidRPr="002E7715">
        <w:rPr>
          <w:rFonts w:ascii="Times New Roman" w:hAnsi="Times New Roman" w:cs="Times New Roman"/>
          <w:sz w:val="28"/>
          <w:szCs w:val="28"/>
        </w:rPr>
        <w:t>2007</w:t>
      </w:r>
      <w:r w:rsidRPr="002E7715">
        <w:rPr>
          <w:rFonts w:ascii="Times New Roman" w:hAnsi="Times New Roman" w:cs="Times New Roman"/>
          <w:sz w:val="28"/>
          <w:szCs w:val="28"/>
        </w:rPr>
        <w:t xml:space="preserve"> and </w:t>
      </w:r>
      <w:r w:rsidR="000B7DE1" w:rsidRPr="002E7715">
        <w:rPr>
          <w:rFonts w:ascii="Times New Roman" w:hAnsi="Times New Roman" w:cs="Times New Roman"/>
          <w:sz w:val="28"/>
          <w:szCs w:val="28"/>
        </w:rPr>
        <w:t>2017</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number of road vehicles increased more than </w:t>
      </w:r>
      <w:r w:rsidR="000B7DE1" w:rsidRPr="002E7715">
        <w:rPr>
          <w:rFonts w:ascii="Times New Roman" w:hAnsi="Times New Roman" w:cs="Times New Roman"/>
          <w:sz w:val="28"/>
          <w:szCs w:val="28"/>
        </w:rPr>
        <w:t xml:space="preserve">2,7 </w:t>
      </w:r>
      <w:r w:rsidRPr="002E7715">
        <w:rPr>
          <w:rFonts w:ascii="Times New Roman" w:hAnsi="Times New Roman" w:cs="Times New Roman"/>
          <w:sz w:val="28"/>
          <w:szCs w:val="28"/>
        </w:rPr>
        <w:t>times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the peak of registration of vehicles was observed in </w:t>
      </w:r>
      <w:r w:rsidR="000B7DE1" w:rsidRPr="002E7715">
        <w:rPr>
          <w:rFonts w:ascii="Times New Roman" w:hAnsi="Times New Roman" w:cs="Times New Roman"/>
          <w:sz w:val="28"/>
          <w:szCs w:val="28"/>
        </w:rPr>
        <w:t xml:space="preserve">2008 </w:t>
      </w:r>
      <w:r w:rsidRPr="002E7715">
        <w:rPr>
          <w:rFonts w:ascii="Times New Roman" w:hAnsi="Times New Roman" w:cs="Times New Roman"/>
          <w:sz w:val="28"/>
          <w:szCs w:val="28"/>
        </w:rPr>
        <w:t>followed by a rapid decline in imports of vehicles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similar situation was observed in </w:t>
      </w:r>
      <w:r w:rsidR="000B7DE1" w:rsidRPr="002E7715">
        <w:rPr>
          <w:rFonts w:ascii="Times New Roman" w:hAnsi="Times New Roman" w:cs="Times New Roman"/>
          <w:sz w:val="28"/>
          <w:szCs w:val="28"/>
        </w:rPr>
        <w:t>2014–2015 (</w:t>
      </w:r>
      <w:r w:rsidRPr="002E7715">
        <w:rPr>
          <w:rFonts w:ascii="Times New Roman" w:hAnsi="Times New Roman" w:cs="Times New Roman"/>
          <w:sz w:val="28"/>
          <w:szCs w:val="28"/>
        </w:rPr>
        <w:t xml:space="preserve">Figure </w:t>
      </w:r>
      <w:r w:rsidR="000B7DE1" w:rsidRPr="002E7715">
        <w:rPr>
          <w:rFonts w:ascii="Times New Roman" w:hAnsi="Times New Roman" w:cs="Times New Roman"/>
          <w:sz w:val="28"/>
          <w:szCs w:val="28"/>
        </w:rPr>
        <w:t>1).</w:t>
      </w:r>
    </w:p>
    <w:p w:rsidR="000B7DE1" w:rsidRPr="002E7715" w:rsidRDefault="009024F7"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These phenomena are related with the global economic crisis of </w:t>
      </w:r>
      <w:r w:rsidR="000B7DE1" w:rsidRPr="002E7715">
        <w:rPr>
          <w:rFonts w:ascii="Times New Roman" w:hAnsi="Times New Roman" w:cs="Times New Roman"/>
          <w:sz w:val="28"/>
          <w:szCs w:val="28"/>
        </w:rPr>
        <w:t xml:space="preserve">2008 </w:t>
      </w:r>
      <w:r w:rsidRPr="002E7715">
        <w:rPr>
          <w:rFonts w:ascii="Times New Roman" w:hAnsi="Times New Roman" w:cs="Times New Roman"/>
          <w:sz w:val="28"/>
          <w:szCs w:val="28"/>
        </w:rPr>
        <w:t xml:space="preserve">and restrictions accompanying the country’s accession to the Eurasian Economic Union (EEU) in </w:t>
      </w:r>
      <w:r w:rsidR="000B7DE1" w:rsidRPr="002E7715">
        <w:rPr>
          <w:rFonts w:ascii="Times New Roman" w:hAnsi="Times New Roman" w:cs="Times New Roman"/>
          <w:sz w:val="28"/>
          <w:szCs w:val="28"/>
        </w:rPr>
        <w:t xml:space="preserve">2014. </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City of Bishkek. </w:t>
      </w:r>
      <w:r w:rsidR="009024F7" w:rsidRPr="002E7715">
        <w:rPr>
          <w:rFonts w:ascii="Times New Roman" w:hAnsi="Times New Roman" w:cs="Times New Roman"/>
          <w:sz w:val="28"/>
          <w:szCs w:val="28"/>
        </w:rPr>
        <w:t xml:space="preserve">Pursuant to statistical data, the number of road vehicles </w:t>
      </w:r>
      <w:r w:rsidRPr="002E7715">
        <w:rPr>
          <w:rFonts w:ascii="Times New Roman" w:hAnsi="Times New Roman" w:cs="Times New Roman"/>
          <w:sz w:val="28"/>
          <w:szCs w:val="28"/>
        </w:rPr>
        <w:t>(</w:t>
      </w:r>
      <w:r w:rsidR="009024F7" w:rsidRPr="002E7715">
        <w:rPr>
          <w:rFonts w:ascii="Times New Roman" w:hAnsi="Times New Roman" w:cs="Times New Roman"/>
          <w:sz w:val="28"/>
          <w:szCs w:val="28"/>
        </w:rPr>
        <w:t>passenger cars, buses and microbuses</w:t>
      </w:r>
      <w:r w:rsidRPr="002E7715">
        <w:rPr>
          <w:rFonts w:ascii="Times New Roman" w:hAnsi="Times New Roman" w:cs="Times New Roman"/>
          <w:sz w:val="28"/>
          <w:szCs w:val="28"/>
        </w:rPr>
        <w:t xml:space="preserve">) </w:t>
      </w:r>
      <w:r w:rsidR="009024F7" w:rsidRPr="002E7715">
        <w:rPr>
          <w:rFonts w:ascii="Times New Roman" w:hAnsi="Times New Roman" w:cs="Times New Roman"/>
          <w:sz w:val="28"/>
          <w:szCs w:val="28"/>
        </w:rPr>
        <w:t xml:space="preserve">in Bishkek totals </w:t>
      </w:r>
      <w:r w:rsidRPr="002E7715">
        <w:rPr>
          <w:rFonts w:ascii="Times New Roman" w:hAnsi="Times New Roman" w:cs="Times New Roman"/>
          <w:sz w:val="28"/>
          <w:szCs w:val="28"/>
        </w:rPr>
        <w:t xml:space="preserve">38,4% </w:t>
      </w:r>
      <w:r w:rsidR="009024F7" w:rsidRPr="002E7715">
        <w:rPr>
          <w:rFonts w:ascii="Times New Roman" w:hAnsi="Times New Roman" w:cs="Times New Roman"/>
          <w:sz w:val="28"/>
          <w:szCs w:val="28"/>
        </w:rPr>
        <w:t>of the total fleet of vehicles of the same category registered throughout the country</w:t>
      </w:r>
      <w:r w:rsidRPr="002E7715">
        <w:rPr>
          <w:rFonts w:ascii="Times New Roman" w:hAnsi="Times New Roman" w:cs="Times New Roman"/>
          <w:sz w:val="28"/>
          <w:szCs w:val="28"/>
        </w:rPr>
        <w:t xml:space="preserve">. </w:t>
      </w:r>
    </w:p>
    <w:p w:rsidR="000B7DE1" w:rsidRPr="002E7715" w:rsidRDefault="009024F7"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As per the analysis of rankings of passenger vehicles by year of manufacture, the passenger car fleet in Bishkek older than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 xml:space="preserve">years totals </w:t>
      </w:r>
      <w:r w:rsidR="000B7DE1" w:rsidRPr="002E7715">
        <w:rPr>
          <w:rFonts w:ascii="Times New Roman" w:hAnsi="Times New Roman" w:cs="Times New Roman"/>
          <w:sz w:val="28"/>
          <w:szCs w:val="28"/>
        </w:rPr>
        <w:t xml:space="preserve">93,2%. </w:t>
      </w:r>
      <w:r w:rsidRPr="002E7715">
        <w:rPr>
          <w:rFonts w:ascii="Times New Roman" w:hAnsi="Times New Roman" w:cs="Times New Roman"/>
          <w:sz w:val="28"/>
          <w:szCs w:val="28"/>
        </w:rPr>
        <w:t>This aging fleet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along with a low quality of fuel it consumes, became the primary </w:t>
      </w:r>
      <w:r w:rsidRPr="002E7715">
        <w:rPr>
          <w:rFonts w:ascii="Times New Roman" w:hAnsi="Times New Roman" w:cs="Times New Roman"/>
          <w:sz w:val="28"/>
          <w:szCs w:val="28"/>
        </w:rPr>
        <w:lastRenderedPageBreak/>
        <w:t xml:space="preserve">cause of the consistent excess of maximum permissible concentrations of pollutants in the </w:t>
      </w:r>
      <w:r w:rsidR="006E4CC6" w:rsidRPr="002E7715">
        <w:rPr>
          <w:rFonts w:ascii="Times New Roman" w:hAnsi="Times New Roman" w:cs="Times New Roman"/>
          <w:sz w:val="28"/>
          <w:szCs w:val="28"/>
        </w:rPr>
        <w:t xml:space="preserve">air of the </w:t>
      </w:r>
      <w:r w:rsidRPr="002E7715">
        <w:rPr>
          <w:rFonts w:ascii="Times New Roman" w:hAnsi="Times New Roman" w:cs="Times New Roman"/>
          <w:sz w:val="28"/>
          <w:szCs w:val="28"/>
        </w:rPr>
        <w:t>country’s capital</w:t>
      </w:r>
      <w:r w:rsidR="000B7DE1" w:rsidRPr="002E7715">
        <w:rPr>
          <w:rFonts w:ascii="Times New Roman" w:hAnsi="Times New Roman" w:cs="Times New Roman"/>
          <w:sz w:val="28"/>
          <w:szCs w:val="28"/>
        </w:rPr>
        <w:t xml:space="preserve">. </w:t>
      </w:r>
    </w:p>
    <w:p w:rsidR="000B7DE1" w:rsidRPr="002E7715" w:rsidRDefault="00627B04"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w:t>
      </w:r>
      <w:r w:rsidR="00800501" w:rsidRPr="002E7715">
        <w:rPr>
          <w:rFonts w:ascii="Times New Roman" w:hAnsi="Times New Roman" w:cs="Times New Roman"/>
          <w:sz w:val="28"/>
          <w:szCs w:val="28"/>
        </w:rPr>
        <w:t xml:space="preserve">road network of Bishkek was designed for </w:t>
      </w:r>
      <w:r w:rsidR="000B7DE1" w:rsidRPr="002E7715">
        <w:rPr>
          <w:rFonts w:ascii="Times New Roman" w:hAnsi="Times New Roman" w:cs="Times New Roman"/>
          <w:sz w:val="28"/>
          <w:szCs w:val="28"/>
        </w:rPr>
        <w:t xml:space="preserve">90–100 </w:t>
      </w:r>
      <w:r w:rsidR="00800501" w:rsidRPr="002E7715">
        <w:rPr>
          <w:rFonts w:ascii="Times New Roman" w:hAnsi="Times New Roman" w:cs="Times New Roman"/>
          <w:sz w:val="28"/>
          <w:szCs w:val="28"/>
        </w:rPr>
        <w:t>thousand vehicles which, amidst the already excessive number of vehicles in the city that puts pressure on the existing infrastructure, creates traffic jams in certain parts of the city throughout the day</w:t>
      </w:r>
      <w:r w:rsidR="000B7DE1" w:rsidRPr="002E7715">
        <w:rPr>
          <w:rFonts w:ascii="Times New Roman" w:hAnsi="Times New Roman" w:cs="Times New Roman"/>
          <w:sz w:val="28"/>
          <w:szCs w:val="28"/>
        </w:rPr>
        <w:t xml:space="preserve">. </w:t>
      </w:r>
      <w:r w:rsidR="00800501" w:rsidRPr="002E7715">
        <w:rPr>
          <w:rFonts w:ascii="Times New Roman" w:hAnsi="Times New Roman" w:cs="Times New Roman"/>
          <w:sz w:val="28"/>
          <w:szCs w:val="28"/>
        </w:rPr>
        <w:t>This, in turn, affects the city’s economy and increases fuel consumption</w:t>
      </w:r>
      <w:r w:rsidR="000B7DE1" w:rsidRPr="002E7715">
        <w:rPr>
          <w:rFonts w:ascii="Times New Roman" w:hAnsi="Times New Roman" w:cs="Times New Roman"/>
          <w:sz w:val="28"/>
          <w:szCs w:val="28"/>
        </w:rPr>
        <w:t xml:space="preserve">. </w:t>
      </w:r>
    </w:p>
    <w:p w:rsidR="000B7DE1" w:rsidRPr="002E7715" w:rsidRDefault="00800501" w:rsidP="000B7DE1">
      <w:pPr>
        <w:spacing w:before="0"/>
        <w:rPr>
          <w:rFonts w:ascii="Times New Roman" w:hAnsi="Times New Roman" w:cs="Times New Roman"/>
          <w:sz w:val="28"/>
          <w:szCs w:val="28"/>
        </w:rPr>
      </w:pPr>
      <w:r w:rsidRPr="002E7715">
        <w:rPr>
          <w:rFonts w:ascii="Times New Roman" w:hAnsi="Times New Roman" w:cs="Times New Roman"/>
          <w:sz w:val="28"/>
          <w:szCs w:val="28"/>
        </w:rPr>
        <w:t>Expanding roads only partially eases vehicular traffic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pursuant to the Lewis-Mogridge position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as confirmed by numerous studies and experiences of various cities, </w:t>
      </w:r>
      <w:r w:rsidR="00A05B65" w:rsidRPr="002E7715">
        <w:rPr>
          <w:rFonts w:ascii="Times New Roman" w:hAnsi="Times New Roman" w:cs="Times New Roman"/>
          <w:sz w:val="28"/>
          <w:szCs w:val="28"/>
        </w:rPr>
        <w:t>expanding roads only results in more vehicles in the city</w:t>
      </w:r>
      <w:r w:rsidR="000B7DE1" w:rsidRPr="002E7715">
        <w:rPr>
          <w:rFonts w:ascii="Times New Roman" w:hAnsi="Times New Roman" w:cs="Times New Roman"/>
          <w:sz w:val="28"/>
          <w:szCs w:val="28"/>
        </w:rPr>
        <w:t xml:space="preserve">, </w:t>
      </w:r>
      <w:r w:rsidR="00A05B65" w:rsidRPr="002E7715">
        <w:rPr>
          <w:rFonts w:ascii="Times New Roman" w:hAnsi="Times New Roman" w:cs="Times New Roman"/>
          <w:sz w:val="28"/>
          <w:szCs w:val="28"/>
        </w:rPr>
        <w:t>which, under current trends and circumstances, will lead to more emissions</w:t>
      </w:r>
      <w:r w:rsidR="000B7DE1" w:rsidRPr="002E7715">
        <w:rPr>
          <w:rFonts w:ascii="Times New Roman" w:hAnsi="Times New Roman" w:cs="Times New Roman"/>
          <w:sz w:val="28"/>
          <w:szCs w:val="28"/>
        </w:rPr>
        <w:t xml:space="preserve">. </w:t>
      </w:r>
      <w:r w:rsidR="00A05B65" w:rsidRPr="002E7715">
        <w:rPr>
          <w:rFonts w:ascii="Times New Roman" w:hAnsi="Times New Roman" w:cs="Times New Roman"/>
          <w:sz w:val="28"/>
          <w:szCs w:val="28"/>
        </w:rPr>
        <w:t>Expanding roads is also linked to tree cutting which is negatively perceived by the city’s population and damages the city’s environment</w:t>
      </w:r>
      <w:r w:rsidR="000B7DE1" w:rsidRPr="002E7715">
        <w:rPr>
          <w:rFonts w:ascii="Times New Roman" w:hAnsi="Times New Roman" w:cs="Times New Roman"/>
          <w:sz w:val="28"/>
          <w:szCs w:val="28"/>
        </w:rPr>
        <w:t xml:space="preserve">. </w:t>
      </w:r>
      <w:r w:rsidR="00A05B65" w:rsidRPr="002E7715">
        <w:rPr>
          <w:rFonts w:ascii="Times New Roman" w:hAnsi="Times New Roman" w:cs="Times New Roman"/>
          <w:sz w:val="28"/>
          <w:szCs w:val="28"/>
        </w:rPr>
        <w:t>In this case, the city’s Mayor’s Office has a tough task at hand trying to find a balance between road expansion and retention of trees and other green plants</w:t>
      </w:r>
      <w:r w:rsidR="000B7DE1" w:rsidRPr="002E7715">
        <w:rPr>
          <w:rFonts w:ascii="Times New Roman" w:hAnsi="Times New Roman" w:cs="Times New Roman"/>
          <w:sz w:val="28"/>
          <w:szCs w:val="28"/>
        </w:rPr>
        <w:t>.</w:t>
      </w:r>
    </w:p>
    <w:p w:rsidR="000B7DE1" w:rsidRPr="002E7715" w:rsidRDefault="00A05B6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share of public transport in Bishkek is a mere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of the total number of registered vehicles which need to be replenished with a fresher fleet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5).</w:t>
      </w:r>
    </w:p>
    <w:p w:rsidR="000B7DE1" w:rsidRPr="002E7715" w:rsidRDefault="00A05B6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Trolleybuses are the country’s only type of green public transport that serves </w:t>
      </w:r>
      <w:r w:rsidR="000B7DE1" w:rsidRPr="002E7715">
        <w:rPr>
          <w:rFonts w:ascii="Times New Roman" w:hAnsi="Times New Roman" w:cs="Times New Roman"/>
          <w:sz w:val="28"/>
          <w:szCs w:val="28"/>
        </w:rPr>
        <w:t xml:space="preserve">12 </w:t>
      </w:r>
      <w:r w:rsidRPr="002E7715">
        <w:rPr>
          <w:rFonts w:ascii="Times New Roman" w:hAnsi="Times New Roman" w:cs="Times New Roman"/>
          <w:sz w:val="28"/>
          <w:szCs w:val="28"/>
        </w:rPr>
        <w:t>routes in Bishkek</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capital owns </w:t>
      </w:r>
      <w:r w:rsidR="000B7DE1" w:rsidRPr="002E7715">
        <w:rPr>
          <w:rFonts w:ascii="Times New Roman" w:hAnsi="Times New Roman" w:cs="Times New Roman"/>
          <w:sz w:val="28"/>
          <w:szCs w:val="28"/>
        </w:rPr>
        <w:t xml:space="preserve">169 </w:t>
      </w:r>
      <w:r w:rsidRPr="002E7715">
        <w:rPr>
          <w:rFonts w:ascii="Times New Roman" w:hAnsi="Times New Roman" w:cs="Times New Roman"/>
          <w:sz w:val="28"/>
          <w:szCs w:val="28"/>
        </w:rPr>
        <w:t>trolleybuses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however, some of them need to be replaced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their routes need to be updated since the general public prefers microbuses that serve more popular routes</w:t>
      </w:r>
      <w:r w:rsidR="000B7DE1" w:rsidRPr="002E7715">
        <w:rPr>
          <w:rFonts w:ascii="Times New Roman" w:hAnsi="Times New Roman" w:cs="Times New Roman"/>
          <w:sz w:val="28"/>
          <w:szCs w:val="28"/>
        </w:rPr>
        <w:t xml:space="preserve">. </w:t>
      </w:r>
    </w:p>
    <w:p w:rsidR="000B7DE1" w:rsidRPr="002E7715" w:rsidRDefault="00A05B6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A total of </w:t>
      </w:r>
      <w:r w:rsidR="000B7DE1" w:rsidRPr="002E7715">
        <w:rPr>
          <w:rFonts w:ascii="Times New Roman" w:hAnsi="Times New Roman" w:cs="Times New Roman"/>
          <w:sz w:val="28"/>
          <w:szCs w:val="28"/>
        </w:rPr>
        <w:t xml:space="preserve">43 </w:t>
      </w:r>
      <w:r w:rsidRPr="002E7715">
        <w:rPr>
          <w:rFonts w:ascii="Times New Roman" w:hAnsi="Times New Roman" w:cs="Times New Roman"/>
          <w:sz w:val="28"/>
          <w:szCs w:val="28"/>
        </w:rPr>
        <w:t xml:space="preserve">private operators in Bishkek serve </w:t>
      </w:r>
      <w:r w:rsidR="000B7DE1" w:rsidRPr="002E7715">
        <w:rPr>
          <w:rFonts w:ascii="Times New Roman" w:hAnsi="Times New Roman" w:cs="Times New Roman"/>
          <w:sz w:val="28"/>
          <w:szCs w:val="28"/>
        </w:rPr>
        <w:t xml:space="preserve">122 </w:t>
      </w:r>
      <w:r w:rsidRPr="002E7715">
        <w:rPr>
          <w:rFonts w:ascii="Times New Roman" w:hAnsi="Times New Roman" w:cs="Times New Roman"/>
          <w:sz w:val="28"/>
          <w:szCs w:val="28"/>
        </w:rPr>
        <w:t xml:space="preserve">routes and cover </w:t>
      </w:r>
      <w:r w:rsidR="000B7DE1" w:rsidRPr="002E7715">
        <w:rPr>
          <w:rFonts w:ascii="Times New Roman" w:hAnsi="Times New Roman" w:cs="Times New Roman"/>
          <w:sz w:val="28"/>
          <w:szCs w:val="28"/>
        </w:rPr>
        <w:t xml:space="preserve">2 280 </w:t>
      </w:r>
      <w:r w:rsidRPr="002E7715">
        <w:rPr>
          <w:rFonts w:ascii="Times New Roman" w:hAnsi="Times New Roman" w:cs="Times New Roman"/>
          <w:sz w:val="28"/>
          <w:szCs w:val="28"/>
        </w:rPr>
        <w:t>km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 average, </w:t>
      </w:r>
      <w:r w:rsidR="000B7DE1" w:rsidRPr="002E7715">
        <w:rPr>
          <w:rFonts w:ascii="Times New Roman" w:hAnsi="Times New Roman" w:cs="Times New Roman"/>
          <w:sz w:val="28"/>
          <w:szCs w:val="28"/>
        </w:rPr>
        <w:t xml:space="preserve">2 700 </w:t>
      </w:r>
      <w:r w:rsidRPr="002E7715">
        <w:rPr>
          <w:rFonts w:ascii="Times New Roman" w:hAnsi="Times New Roman" w:cs="Times New Roman"/>
          <w:sz w:val="28"/>
          <w:szCs w:val="28"/>
        </w:rPr>
        <w:t>microbuses are operational in Bishkek on a daily basis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p>
    <w:p w:rsidR="000B7DE1" w:rsidRPr="002E7715" w:rsidRDefault="003B16C0"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Таблица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5</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Number and age of buses and microbuses in Bishkek </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7"/>
        <w:gridCol w:w="1191"/>
        <w:gridCol w:w="1363"/>
        <w:gridCol w:w="1363"/>
        <w:gridCol w:w="1662"/>
        <w:gridCol w:w="1176"/>
      </w:tblGrid>
      <w:tr w:rsidR="000B7DE1" w:rsidRPr="002E7715" w:rsidTr="00EF2C27">
        <w:trPr>
          <w:trHeight w:val="72"/>
          <w:jc w:val="center"/>
        </w:trPr>
        <w:tc>
          <w:tcPr>
            <w:tcW w:w="1244" w:type="pct"/>
            <w:shd w:val="clear" w:color="auto" w:fill="FFFFFF"/>
            <w:tcMar>
              <w:top w:w="15" w:type="dxa"/>
              <w:left w:w="108" w:type="dxa"/>
              <w:bottom w:w="0" w:type="dxa"/>
              <w:right w:w="108" w:type="dxa"/>
            </w:tcMar>
            <w:vAlign w:val="center"/>
            <w:hideMark/>
          </w:tcPr>
          <w:p w:rsidR="000B7DE1" w:rsidRPr="002E7715" w:rsidRDefault="003B16C0" w:rsidP="003B16C0">
            <w:pPr>
              <w:spacing w:before="0"/>
              <w:ind w:firstLine="0"/>
              <w:jc w:val="left"/>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Road vehicle age</w:t>
            </w:r>
          </w:p>
        </w:tc>
        <w:tc>
          <w:tcPr>
            <w:tcW w:w="662" w:type="pct"/>
            <w:shd w:val="clear" w:color="auto" w:fill="FFFFFF"/>
            <w:tcMar>
              <w:top w:w="15" w:type="dxa"/>
              <w:left w:w="108" w:type="dxa"/>
              <w:bottom w:w="0" w:type="dxa"/>
              <w:right w:w="108" w:type="dxa"/>
            </w:tcMar>
            <w:vAlign w:val="center"/>
            <w:hideMark/>
          </w:tcPr>
          <w:p w:rsidR="000B7DE1" w:rsidRPr="002E7715" w:rsidRDefault="000B7DE1" w:rsidP="003B16C0">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 xml:space="preserve">&lt; 5 </w:t>
            </w:r>
            <w:r w:rsidR="003B16C0" w:rsidRPr="002E7715">
              <w:rPr>
                <w:rFonts w:ascii="Times New Roman" w:hAnsi="Times New Roman" w:cs="Times New Roman"/>
                <w:bCs/>
                <w:szCs w:val="28"/>
                <w:shd w:val="clear" w:color="auto" w:fill="FFFFFF"/>
                <w:lang w:eastAsia="pl-PL"/>
              </w:rPr>
              <w:t>years</w:t>
            </w:r>
          </w:p>
        </w:tc>
        <w:tc>
          <w:tcPr>
            <w:tcW w:w="758" w:type="pct"/>
            <w:shd w:val="clear" w:color="auto" w:fill="FFFFFF"/>
            <w:tcMar>
              <w:top w:w="15" w:type="dxa"/>
              <w:left w:w="108" w:type="dxa"/>
              <w:bottom w:w="0" w:type="dxa"/>
              <w:right w:w="108" w:type="dxa"/>
            </w:tcMar>
            <w:vAlign w:val="center"/>
            <w:hideMark/>
          </w:tcPr>
          <w:p w:rsidR="000B7DE1" w:rsidRPr="002E7715" w:rsidRDefault="000B7DE1" w:rsidP="003B16C0">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 xml:space="preserve">5-10 </w:t>
            </w:r>
            <w:r w:rsidR="003B16C0" w:rsidRPr="002E7715">
              <w:rPr>
                <w:rFonts w:ascii="Times New Roman" w:hAnsi="Times New Roman" w:cs="Times New Roman"/>
                <w:bCs/>
                <w:szCs w:val="28"/>
                <w:shd w:val="clear" w:color="auto" w:fill="FFFFFF"/>
                <w:lang w:eastAsia="pl-PL"/>
              </w:rPr>
              <w:t>years</w:t>
            </w:r>
          </w:p>
        </w:tc>
        <w:tc>
          <w:tcPr>
            <w:tcW w:w="758" w:type="pct"/>
            <w:shd w:val="clear" w:color="auto" w:fill="FFFFFF"/>
            <w:tcMar>
              <w:top w:w="15" w:type="dxa"/>
              <w:left w:w="108" w:type="dxa"/>
              <w:bottom w:w="0" w:type="dxa"/>
              <w:right w:w="108" w:type="dxa"/>
            </w:tcMar>
            <w:vAlign w:val="center"/>
            <w:hideMark/>
          </w:tcPr>
          <w:p w:rsidR="000B7DE1" w:rsidRPr="002E7715" w:rsidRDefault="000B7DE1" w:rsidP="003B16C0">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 xml:space="preserve">10-15 </w:t>
            </w:r>
            <w:r w:rsidR="003B16C0" w:rsidRPr="002E7715">
              <w:rPr>
                <w:rFonts w:ascii="Times New Roman" w:hAnsi="Times New Roman" w:cs="Times New Roman"/>
                <w:bCs/>
                <w:szCs w:val="28"/>
                <w:shd w:val="clear" w:color="auto" w:fill="FFFFFF"/>
                <w:lang w:eastAsia="pl-PL"/>
              </w:rPr>
              <w:t>years</w:t>
            </w:r>
          </w:p>
        </w:tc>
        <w:tc>
          <w:tcPr>
            <w:tcW w:w="924" w:type="pct"/>
            <w:shd w:val="clear" w:color="auto" w:fill="auto"/>
            <w:tcMar>
              <w:top w:w="15" w:type="dxa"/>
              <w:left w:w="108" w:type="dxa"/>
              <w:bottom w:w="0" w:type="dxa"/>
              <w:right w:w="108" w:type="dxa"/>
            </w:tcMar>
            <w:vAlign w:val="center"/>
            <w:hideMark/>
          </w:tcPr>
          <w:p w:rsidR="000B7DE1" w:rsidRPr="002E7715" w:rsidRDefault="000B7DE1" w:rsidP="003B16C0">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 xml:space="preserve">&gt; 15 </w:t>
            </w:r>
            <w:r w:rsidR="003B16C0" w:rsidRPr="002E7715">
              <w:rPr>
                <w:rFonts w:ascii="Times New Roman" w:hAnsi="Times New Roman" w:cs="Times New Roman"/>
                <w:bCs/>
                <w:szCs w:val="28"/>
                <w:shd w:val="clear" w:color="auto" w:fill="FFFFFF"/>
                <w:lang w:eastAsia="pl-PL"/>
              </w:rPr>
              <w:t>years</w:t>
            </w:r>
          </w:p>
        </w:tc>
        <w:tc>
          <w:tcPr>
            <w:tcW w:w="654" w:type="pct"/>
            <w:shd w:val="clear" w:color="auto" w:fill="FFFFFF"/>
            <w:tcMar>
              <w:top w:w="15" w:type="dxa"/>
              <w:left w:w="108" w:type="dxa"/>
              <w:bottom w:w="0" w:type="dxa"/>
              <w:right w:w="108" w:type="dxa"/>
            </w:tcMar>
            <w:vAlign w:val="center"/>
            <w:hideMark/>
          </w:tcPr>
          <w:p w:rsidR="000B7DE1" w:rsidRPr="002E7715" w:rsidRDefault="003B16C0" w:rsidP="00EF2C27">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Total</w:t>
            </w:r>
          </w:p>
        </w:tc>
      </w:tr>
      <w:tr w:rsidR="000B7DE1" w:rsidRPr="002E7715" w:rsidTr="00EF2C27">
        <w:trPr>
          <w:trHeight w:val="111"/>
          <w:jc w:val="center"/>
        </w:trPr>
        <w:tc>
          <w:tcPr>
            <w:tcW w:w="1244" w:type="pct"/>
            <w:shd w:val="clear" w:color="auto" w:fill="auto"/>
            <w:tcMar>
              <w:top w:w="15" w:type="dxa"/>
              <w:left w:w="108" w:type="dxa"/>
              <w:bottom w:w="0" w:type="dxa"/>
              <w:right w:w="108" w:type="dxa"/>
            </w:tcMar>
            <w:vAlign w:val="center"/>
            <w:hideMark/>
          </w:tcPr>
          <w:p w:rsidR="000B7DE1" w:rsidRPr="002E7715" w:rsidRDefault="003B16C0" w:rsidP="00EF2C27">
            <w:pPr>
              <w:spacing w:before="0"/>
              <w:ind w:firstLine="0"/>
              <w:jc w:val="left"/>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Buses</w:t>
            </w:r>
          </w:p>
        </w:tc>
        <w:tc>
          <w:tcPr>
            <w:tcW w:w="662" w:type="pct"/>
            <w:shd w:val="clear" w:color="auto" w:fill="auto"/>
            <w:tcMar>
              <w:top w:w="15" w:type="dxa"/>
              <w:left w:w="108" w:type="dxa"/>
              <w:bottom w:w="0" w:type="dxa"/>
              <w:right w:w="108" w:type="dxa"/>
            </w:tcMar>
            <w:vAlign w:val="center"/>
            <w:hideMark/>
          </w:tcPr>
          <w:p w:rsidR="000B7DE1" w:rsidRPr="002E7715" w:rsidRDefault="000B7DE1" w:rsidP="003B16C0">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10 (2%)</w:t>
            </w:r>
          </w:p>
        </w:tc>
        <w:tc>
          <w:tcPr>
            <w:tcW w:w="758" w:type="pct"/>
            <w:shd w:val="clear" w:color="auto" w:fill="auto"/>
            <w:tcMar>
              <w:top w:w="15" w:type="dxa"/>
              <w:left w:w="108" w:type="dxa"/>
              <w:bottom w:w="0" w:type="dxa"/>
              <w:right w:w="108" w:type="dxa"/>
            </w:tcMar>
            <w:vAlign w:val="center"/>
            <w:hideMark/>
          </w:tcPr>
          <w:p w:rsidR="000B7DE1" w:rsidRPr="002E7715" w:rsidRDefault="000B7DE1" w:rsidP="003B16C0">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205 (44%)</w:t>
            </w:r>
          </w:p>
        </w:tc>
        <w:tc>
          <w:tcPr>
            <w:tcW w:w="758" w:type="pct"/>
            <w:shd w:val="clear" w:color="auto" w:fill="auto"/>
            <w:tcMar>
              <w:top w:w="15" w:type="dxa"/>
              <w:left w:w="108" w:type="dxa"/>
              <w:bottom w:w="0" w:type="dxa"/>
              <w:right w:w="108" w:type="dxa"/>
            </w:tcMar>
            <w:vAlign w:val="center"/>
            <w:hideMark/>
          </w:tcPr>
          <w:p w:rsidR="000B7DE1" w:rsidRPr="002E7715" w:rsidRDefault="000B7DE1" w:rsidP="003B16C0">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253 (54%)</w:t>
            </w:r>
          </w:p>
        </w:tc>
        <w:tc>
          <w:tcPr>
            <w:tcW w:w="924" w:type="pct"/>
            <w:shd w:val="clear" w:color="auto" w:fill="auto"/>
            <w:tcMar>
              <w:top w:w="15" w:type="dxa"/>
              <w:left w:w="108" w:type="dxa"/>
              <w:bottom w:w="0" w:type="dxa"/>
              <w:right w:w="108" w:type="dxa"/>
            </w:tcMar>
            <w:vAlign w:val="center"/>
            <w:hideMark/>
          </w:tcPr>
          <w:p w:rsidR="000B7DE1" w:rsidRPr="002E7715" w:rsidRDefault="000B7DE1" w:rsidP="00EF2C27">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w:t>
            </w:r>
          </w:p>
        </w:tc>
        <w:tc>
          <w:tcPr>
            <w:tcW w:w="654" w:type="pct"/>
            <w:shd w:val="clear" w:color="auto" w:fill="auto"/>
            <w:tcMar>
              <w:top w:w="15" w:type="dxa"/>
              <w:left w:w="108" w:type="dxa"/>
              <w:bottom w:w="0" w:type="dxa"/>
              <w:right w:w="108" w:type="dxa"/>
            </w:tcMar>
            <w:vAlign w:val="center"/>
            <w:hideMark/>
          </w:tcPr>
          <w:p w:rsidR="000B7DE1" w:rsidRPr="002E7715" w:rsidRDefault="000B7DE1" w:rsidP="00EF2C27">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468</w:t>
            </w:r>
          </w:p>
        </w:tc>
      </w:tr>
      <w:tr w:rsidR="000B7DE1" w:rsidRPr="002E7715" w:rsidTr="00EF2C27">
        <w:trPr>
          <w:trHeight w:val="167"/>
          <w:jc w:val="center"/>
        </w:trPr>
        <w:tc>
          <w:tcPr>
            <w:tcW w:w="1244" w:type="pct"/>
            <w:shd w:val="clear" w:color="auto" w:fill="auto"/>
            <w:tcMar>
              <w:top w:w="15" w:type="dxa"/>
              <w:left w:w="108" w:type="dxa"/>
              <w:bottom w:w="0" w:type="dxa"/>
              <w:right w:w="108" w:type="dxa"/>
            </w:tcMar>
            <w:vAlign w:val="center"/>
            <w:hideMark/>
          </w:tcPr>
          <w:p w:rsidR="000B7DE1" w:rsidRPr="002E7715" w:rsidRDefault="003B16C0" w:rsidP="00EF2C27">
            <w:pPr>
              <w:spacing w:before="0"/>
              <w:ind w:firstLine="0"/>
              <w:jc w:val="left"/>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Microbuses</w:t>
            </w:r>
          </w:p>
        </w:tc>
        <w:tc>
          <w:tcPr>
            <w:tcW w:w="662" w:type="pct"/>
            <w:shd w:val="clear" w:color="auto" w:fill="auto"/>
            <w:tcMar>
              <w:top w:w="15" w:type="dxa"/>
              <w:left w:w="108" w:type="dxa"/>
              <w:bottom w:w="0" w:type="dxa"/>
              <w:right w:w="108" w:type="dxa"/>
            </w:tcMar>
            <w:vAlign w:val="center"/>
            <w:hideMark/>
          </w:tcPr>
          <w:p w:rsidR="000B7DE1" w:rsidRPr="002E7715" w:rsidRDefault="000B7DE1" w:rsidP="00EF2C27">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w:t>
            </w:r>
          </w:p>
        </w:tc>
        <w:tc>
          <w:tcPr>
            <w:tcW w:w="758" w:type="pct"/>
            <w:shd w:val="clear" w:color="auto" w:fill="auto"/>
            <w:tcMar>
              <w:top w:w="15" w:type="dxa"/>
              <w:left w:w="108" w:type="dxa"/>
              <w:bottom w:w="0" w:type="dxa"/>
              <w:right w:w="108" w:type="dxa"/>
            </w:tcMar>
            <w:vAlign w:val="center"/>
            <w:hideMark/>
          </w:tcPr>
          <w:p w:rsidR="000B7DE1" w:rsidRPr="002E7715" w:rsidRDefault="000B7DE1" w:rsidP="003B16C0">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400 (10%)</w:t>
            </w:r>
          </w:p>
        </w:tc>
        <w:tc>
          <w:tcPr>
            <w:tcW w:w="758" w:type="pct"/>
            <w:shd w:val="clear" w:color="auto" w:fill="auto"/>
            <w:tcMar>
              <w:top w:w="15" w:type="dxa"/>
              <w:left w:w="108" w:type="dxa"/>
              <w:bottom w:w="0" w:type="dxa"/>
              <w:right w:w="108" w:type="dxa"/>
            </w:tcMar>
            <w:vAlign w:val="center"/>
            <w:hideMark/>
          </w:tcPr>
          <w:p w:rsidR="000B7DE1" w:rsidRPr="002E7715" w:rsidRDefault="000B7DE1" w:rsidP="003B16C0">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800 (20%)</w:t>
            </w:r>
            <w:r w:rsidRPr="002E7715">
              <w:rPr>
                <w:rFonts w:ascii="Times New Roman" w:hAnsi="Times New Roman" w:cs="Times New Roman"/>
                <w:szCs w:val="28"/>
              </w:rPr>
              <w:t xml:space="preserve"> </w:t>
            </w:r>
          </w:p>
        </w:tc>
        <w:tc>
          <w:tcPr>
            <w:tcW w:w="924" w:type="pct"/>
            <w:shd w:val="clear" w:color="auto" w:fill="auto"/>
            <w:tcMar>
              <w:top w:w="15" w:type="dxa"/>
              <w:left w:w="108" w:type="dxa"/>
              <w:bottom w:w="0" w:type="dxa"/>
              <w:right w:w="108" w:type="dxa"/>
            </w:tcMar>
            <w:vAlign w:val="center"/>
            <w:hideMark/>
          </w:tcPr>
          <w:p w:rsidR="000B7DE1" w:rsidRPr="002E7715" w:rsidRDefault="000B7DE1" w:rsidP="00EF2C27">
            <w:pPr>
              <w:spacing w:before="0"/>
              <w:ind w:right="-91"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2 800 (70%)</w:t>
            </w:r>
          </w:p>
        </w:tc>
        <w:tc>
          <w:tcPr>
            <w:tcW w:w="654" w:type="pct"/>
            <w:shd w:val="clear" w:color="auto" w:fill="auto"/>
            <w:tcMar>
              <w:top w:w="15" w:type="dxa"/>
              <w:left w:w="108" w:type="dxa"/>
              <w:bottom w:w="0" w:type="dxa"/>
              <w:right w:w="108" w:type="dxa"/>
            </w:tcMar>
            <w:vAlign w:val="center"/>
            <w:hideMark/>
          </w:tcPr>
          <w:p w:rsidR="000B7DE1" w:rsidRPr="002E7715" w:rsidRDefault="000B7DE1" w:rsidP="00EF2C27">
            <w:pPr>
              <w:spacing w:before="0"/>
              <w:ind w:firstLine="0"/>
              <w:jc w:val="center"/>
              <w:rPr>
                <w:rFonts w:ascii="Times New Roman" w:hAnsi="Times New Roman" w:cs="Times New Roman"/>
                <w:szCs w:val="28"/>
                <w:shd w:val="clear" w:color="auto" w:fill="FFFFFF"/>
                <w:lang w:eastAsia="pl-PL"/>
              </w:rPr>
            </w:pPr>
            <w:r w:rsidRPr="002E7715">
              <w:rPr>
                <w:rFonts w:ascii="Times New Roman" w:hAnsi="Times New Roman" w:cs="Times New Roman"/>
                <w:bCs/>
                <w:szCs w:val="28"/>
                <w:shd w:val="clear" w:color="auto" w:fill="FFFFFF"/>
                <w:lang w:eastAsia="pl-PL"/>
              </w:rPr>
              <w:t>4 000</w:t>
            </w:r>
          </w:p>
        </w:tc>
      </w:tr>
    </w:tbl>
    <w:p w:rsidR="000B7DE1" w:rsidRPr="002E7715" w:rsidRDefault="000B7DE1" w:rsidP="000B7DE1">
      <w:pPr>
        <w:spacing w:before="0"/>
        <w:rPr>
          <w:rFonts w:ascii="Times New Roman" w:hAnsi="Times New Roman" w:cs="Times New Roman"/>
          <w:sz w:val="28"/>
          <w:szCs w:val="28"/>
        </w:rPr>
      </w:pPr>
    </w:p>
    <w:p w:rsidR="000B7DE1" w:rsidRPr="002E7715" w:rsidRDefault="00A05B6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Buses serve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routes with one of them served by a private operator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company’s buses are natural gas-powered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Out of </w:t>
      </w:r>
      <w:r w:rsidR="000B7DE1" w:rsidRPr="002E7715">
        <w:rPr>
          <w:rFonts w:ascii="Times New Roman" w:hAnsi="Times New Roman" w:cs="Times New Roman"/>
          <w:sz w:val="28"/>
          <w:szCs w:val="28"/>
        </w:rPr>
        <w:t xml:space="preserve">458 </w:t>
      </w:r>
      <w:r w:rsidRPr="002E7715">
        <w:rPr>
          <w:rFonts w:ascii="Times New Roman" w:hAnsi="Times New Roman" w:cs="Times New Roman"/>
          <w:sz w:val="28"/>
          <w:szCs w:val="28"/>
        </w:rPr>
        <w:t xml:space="preserve">municipal buses, only </w:t>
      </w:r>
      <w:r w:rsidR="000B7DE1" w:rsidRPr="002E7715">
        <w:rPr>
          <w:rFonts w:ascii="Times New Roman" w:hAnsi="Times New Roman" w:cs="Times New Roman"/>
          <w:sz w:val="28"/>
          <w:szCs w:val="28"/>
        </w:rPr>
        <w:t>120</w:t>
      </w:r>
      <w:r w:rsidRPr="002E7715">
        <w:rPr>
          <w:rFonts w:ascii="Times New Roman" w:hAnsi="Times New Roman" w:cs="Times New Roman"/>
          <w:sz w:val="28"/>
          <w:szCs w:val="28"/>
        </w:rPr>
        <w:t xml:space="preserve"> are operational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rest require in-depth maintenance and some of those even major repairs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City of Osh. </w:t>
      </w:r>
      <w:r w:rsidR="00A05B65" w:rsidRPr="002E7715">
        <w:rPr>
          <w:rFonts w:ascii="Times New Roman" w:hAnsi="Times New Roman" w:cs="Times New Roman"/>
          <w:sz w:val="28"/>
          <w:szCs w:val="28"/>
        </w:rPr>
        <w:t>The transport sector of the city of Osh</w:t>
      </w:r>
      <w:r w:rsidR="00A05B65" w:rsidRPr="002E7715">
        <w:rPr>
          <w:rFonts w:ascii="Times New Roman" w:hAnsi="Times New Roman" w:cs="Times New Roman"/>
          <w:b/>
          <w:sz w:val="28"/>
          <w:szCs w:val="28"/>
        </w:rPr>
        <w:t xml:space="preserve"> </w:t>
      </w:r>
      <w:r w:rsidR="00A05B65" w:rsidRPr="002E7715">
        <w:rPr>
          <w:rFonts w:ascii="Times New Roman" w:hAnsi="Times New Roman" w:cs="Times New Roman"/>
          <w:sz w:val="28"/>
          <w:szCs w:val="28"/>
        </w:rPr>
        <w:t>contains about 6% of the total vehicles of a similar category registered in the country</w:t>
      </w:r>
      <w:r w:rsidRPr="002E7715">
        <w:rPr>
          <w:rFonts w:ascii="Times New Roman" w:hAnsi="Times New Roman" w:cs="Times New Roman"/>
          <w:sz w:val="28"/>
          <w:szCs w:val="28"/>
        </w:rPr>
        <w:t xml:space="preserve">. </w:t>
      </w:r>
      <w:r w:rsidR="00A05B65" w:rsidRPr="002E7715">
        <w:rPr>
          <w:rFonts w:ascii="Times New Roman" w:hAnsi="Times New Roman" w:cs="Times New Roman"/>
          <w:sz w:val="28"/>
          <w:szCs w:val="28"/>
        </w:rPr>
        <w:t xml:space="preserve">Since </w:t>
      </w:r>
      <w:r w:rsidRPr="002E7715">
        <w:rPr>
          <w:rFonts w:ascii="Times New Roman" w:hAnsi="Times New Roman" w:cs="Times New Roman"/>
          <w:sz w:val="28"/>
          <w:szCs w:val="28"/>
        </w:rPr>
        <w:t>2013</w:t>
      </w:r>
      <w:r w:rsidR="00A05B65" w:rsidRPr="002E7715">
        <w:rPr>
          <w:rFonts w:ascii="Times New Roman" w:hAnsi="Times New Roman" w:cs="Times New Roman"/>
          <w:sz w:val="28"/>
          <w:szCs w:val="28"/>
        </w:rPr>
        <w:t xml:space="preserve">, the number of passenger vehicles grew by </w:t>
      </w:r>
      <w:r w:rsidRPr="002E7715">
        <w:rPr>
          <w:rFonts w:ascii="Times New Roman" w:hAnsi="Times New Roman" w:cs="Times New Roman"/>
          <w:sz w:val="28"/>
          <w:szCs w:val="28"/>
        </w:rPr>
        <w:t xml:space="preserve">25%. </w:t>
      </w:r>
      <w:r w:rsidR="00A05B65" w:rsidRPr="002E7715">
        <w:rPr>
          <w:rFonts w:ascii="Times New Roman" w:hAnsi="Times New Roman" w:cs="Times New Roman"/>
          <w:sz w:val="28"/>
          <w:szCs w:val="28"/>
        </w:rPr>
        <w:t xml:space="preserve">The fleet of passenger vehicles older than </w:t>
      </w:r>
      <w:r w:rsidRPr="002E7715">
        <w:rPr>
          <w:rFonts w:ascii="Times New Roman" w:hAnsi="Times New Roman" w:cs="Times New Roman"/>
          <w:sz w:val="28"/>
          <w:szCs w:val="28"/>
        </w:rPr>
        <w:t xml:space="preserve">10 </w:t>
      </w:r>
      <w:r w:rsidR="00A05B65" w:rsidRPr="002E7715">
        <w:rPr>
          <w:rFonts w:ascii="Times New Roman" w:hAnsi="Times New Roman" w:cs="Times New Roman"/>
          <w:sz w:val="28"/>
          <w:szCs w:val="28"/>
        </w:rPr>
        <w:t xml:space="preserve">years accounts for about </w:t>
      </w:r>
      <w:r w:rsidRPr="002E7715">
        <w:rPr>
          <w:rFonts w:ascii="Times New Roman" w:hAnsi="Times New Roman" w:cs="Times New Roman"/>
          <w:sz w:val="28"/>
          <w:szCs w:val="28"/>
        </w:rPr>
        <w:t>94%</w:t>
      </w:r>
      <w:r w:rsidR="00A05B65" w:rsidRPr="002E7715">
        <w:rPr>
          <w:rFonts w:ascii="Times New Roman" w:hAnsi="Times New Roman" w:cs="Times New Roman"/>
          <w:sz w:val="28"/>
          <w:szCs w:val="28"/>
        </w:rPr>
        <w:t xml:space="preserve"> of all such vehicles</w:t>
      </w:r>
      <w:r w:rsidRPr="002E7715">
        <w:rPr>
          <w:rFonts w:ascii="Times New Roman" w:hAnsi="Times New Roman" w:cs="Times New Roman"/>
          <w:sz w:val="28"/>
          <w:szCs w:val="28"/>
        </w:rPr>
        <w:t xml:space="preserve">. </w:t>
      </w:r>
    </w:p>
    <w:p w:rsidR="000B7DE1" w:rsidRPr="002E7715" w:rsidRDefault="00A05B6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share of public transport in Osh is miniscule since only </w:t>
      </w:r>
      <w:r w:rsidR="000B7DE1" w:rsidRPr="002E7715">
        <w:rPr>
          <w:rFonts w:ascii="Times New Roman" w:hAnsi="Times New Roman" w:cs="Times New Roman"/>
          <w:sz w:val="28"/>
          <w:szCs w:val="28"/>
        </w:rPr>
        <w:t xml:space="preserve">2 </w:t>
      </w:r>
      <w:r w:rsidRPr="002E7715">
        <w:rPr>
          <w:rFonts w:ascii="Times New Roman" w:hAnsi="Times New Roman" w:cs="Times New Roman"/>
          <w:sz w:val="28"/>
          <w:szCs w:val="28"/>
        </w:rPr>
        <w:t xml:space="preserve">trolleybus routes and </w:t>
      </w:r>
      <w:r w:rsidR="000B7DE1" w:rsidRPr="002E7715">
        <w:rPr>
          <w:rFonts w:ascii="Times New Roman" w:hAnsi="Times New Roman" w:cs="Times New Roman"/>
          <w:sz w:val="28"/>
          <w:szCs w:val="28"/>
        </w:rPr>
        <w:t xml:space="preserve">3 </w:t>
      </w:r>
      <w:r w:rsidRPr="002E7715">
        <w:rPr>
          <w:rFonts w:ascii="Times New Roman" w:hAnsi="Times New Roman" w:cs="Times New Roman"/>
          <w:sz w:val="28"/>
          <w:szCs w:val="28"/>
        </w:rPr>
        <w:t>bus routes are in operation served by a municipal company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city is served by </w:t>
      </w:r>
      <w:r w:rsidR="000B7DE1" w:rsidRPr="002E7715">
        <w:rPr>
          <w:rFonts w:ascii="Times New Roman" w:hAnsi="Times New Roman" w:cs="Times New Roman"/>
          <w:sz w:val="28"/>
          <w:szCs w:val="28"/>
        </w:rPr>
        <w:t xml:space="preserve">1 166 </w:t>
      </w:r>
      <w:r w:rsidRPr="002E7715">
        <w:rPr>
          <w:rFonts w:ascii="Times New Roman" w:hAnsi="Times New Roman" w:cs="Times New Roman"/>
          <w:sz w:val="28"/>
          <w:szCs w:val="28"/>
        </w:rPr>
        <w:t xml:space="preserve">microbuses that belong to </w:t>
      </w:r>
      <w:r w:rsidR="000B7DE1" w:rsidRPr="002E7715">
        <w:rPr>
          <w:rFonts w:ascii="Times New Roman" w:hAnsi="Times New Roman" w:cs="Times New Roman"/>
          <w:sz w:val="28"/>
          <w:szCs w:val="28"/>
        </w:rPr>
        <w:t xml:space="preserve">23 </w:t>
      </w:r>
      <w:r w:rsidRPr="002E7715">
        <w:rPr>
          <w:rFonts w:ascii="Times New Roman" w:hAnsi="Times New Roman" w:cs="Times New Roman"/>
          <w:sz w:val="28"/>
          <w:szCs w:val="28"/>
        </w:rPr>
        <w:t>private operators</w:t>
      </w:r>
      <w:r w:rsidR="000B7DE1" w:rsidRPr="002E7715">
        <w:rPr>
          <w:rFonts w:ascii="Times New Roman" w:hAnsi="Times New Roman" w:cs="Times New Roman"/>
          <w:sz w:val="28"/>
          <w:szCs w:val="28"/>
        </w:rPr>
        <w:t xml:space="preserve">. 81% </w:t>
      </w:r>
      <w:r w:rsidRPr="002E7715">
        <w:rPr>
          <w:rFonts w:ascii="Times New Roman" w:hAnsi="Times New Roman" w:cs="Times New Roman"/>
          <w:sz w:val="28"/>
          <w:szCs w:val="28"/>
        </w:rPr>
        <w:t xml:space="preserve">of the microbus fleet are represented by vehicles older than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years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 city’s landscape simply does not allow using large-capacity buses and trolleybuses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b/>
          <w:sz w:val="28"/>
          <w:szCs w:val="28"/>
        </w:rPr>
        <w:lastRenderedPageBreak/>
        <w:t xml:space="preserve">Public transportation. </w:t>
      </w:r>
      <w:r w:rsidR="0052177B" w:rsidRPr="002E7715">
        <w:rPr>
          <w:rFonts w:ascii="Times New Roman" w:hAnsi="Times New Roman" w:cs="Times New Roman"/>
          <w:sz w:val="28"/>
          <w:szCs w:val="28"/>
        </w:rPr>
        <w:t>In order to achieve a material progress in reducing emissions of pollutants and CO2</w:t>
      </w:r>
      <w:r w:rsidRPr="002E7715">
        <w:rPr>
          <w:rFonts w:ascii="Times New Roman" w:hAnsi="Times New Roman" w:cs="Times New Roman"/>
          <w:sz w:val="28"/>
          <w:szCs w:val="28"/>
        </w:rPr>
        <w:t xml:space="preserve"> </w:t>
      </w:r>
      <w:r w:rsidR="0052177B" w:rsidRPr="002E7715">
        <w:rPr>
          <w:rFonts w:ascii="Times New Roman" w:hAnsi="Times New Roman" w:cs="Times New Roman"/>
          <w:sz w:val="28"/>
          <w:szCs w:val="28"/>
        </w:rPr>
        <w:t>from vehicles, the public transport sectors of Bishkek and Osh need to be reformed</w:t>
      </w:r>
      <w:r w:rsidRPr="002E7715">
        <w:rPr>
          <w:rFonts w:ascii="Times New Roman" w:hAnsi="Times New Roman" w:cs="Times New Roman"/>
          <w:sz w:val="28"/>
          <w:szCs w:val="28"/>
        </w:rPr>
        <w:t>.</w:t>
      </w:r>
    </w:p>
    <w:p w:rsidR="000B7DE1" w:rsidRPr="002E7715" w:rsidRDefault="0052177B"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should take into account the fact that using microbuses for purposes of public transportation is non-rational from the perspective of a severely limited space on the cities’ roads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Using a larger full-fledged high-capacity bus or a similar trolleybus can replace up to </w:t>
      </w:r>
      <w:r w:rsidR="000B7DE1" w:rsidRPr="002E7715">
        <w:rPr>
          <w:rFonts w:ascii="Times New Roman" w:hAnsi="Times New Roman" w:cs="Times New Roman"/>
          <w:sz w:val="28"/>
          <w:szCs w:val="28"/>
        </w:rPr>
        <w:t xml:space="preserve">5 </w:t>
      </w:r>
      <w:r w:rsidRPr="002E7715">
        <w:rPr>
          <w:rFonts w:ascii="Times New Roman" w:hAnsi="Times New Roman" w:cs="Times New Roman"/>
          <w:sz w:val="28"/>
          <w:szCs w:val="28"/>
        </w:rPr>
        <w:t>microbuses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indicates a need for an alternative or an increase in the number of buses and trolleybuses</w:t>
      </w:r>
      <w:r w:rsidR="000B7DE1" w:rsidRPr="002E7715">
        <w:rPr>
          <w:rFonts w:ascii="Times New Roman" w:hAnsi="Times New Roman" w:cs="Times New Roman"/>
          <w:sz w:val="28"/>
          <w:szCs w:val="28"/>
        </w:rPr>
        <w:t>.</w:t>
      </w:r>
    </w:p>
    <w:p w:rsidR="000B7DE1" w:rsidRPr="002E7715" w:rsidRDefault="0019434D" w:rsidP="000B7DE1">
      <w:pPr>
        <w:spacing w:before="0"/>
        <w:rPr>
          <w:rFonts w:ascii="Times New Roman" w:hAnsi="Times New Roman" w:cs="Times New Roman"/>
          <w:sz w:val="28"/>
          <w:szCs w:val="28"/>
        </w:rPr>
      </w:pPr>
      <w:r w:rsidRPr="002E7715">
        <w:rPr>
          <w:rFonts w:ascii="Times New Roman" w:hAnsi="Times New Roman" w:cs="Times New Roman"/>
          <w:sz w:val="28"/>
          <w:szCs w:val="28"/>
        </w:rPr>
        <w:t>Additionally, the level of quality of passenger transportation does not correspond to the established requirements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particular when it comes to needs of Persons With Disabilities (PWD)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same time, trolleybuses procured by the Bishkek Mayor’s Office have special devices for PWD which is consistent with the second objective of SDG </w:t>
      </w:r>
      <w:r w:rsidR="000B7DE1" w:rsidRPr="002E7715">
        <w:rPr>
          <w:rFonts w:ascii="Times New Roman" w:hAnsi="Times New Roman" w:cs="Times New Roman"/>
          <w:sz w:val="28"/>
          <w:szCs w:val="28"/>
        </w:rPr>
        <w:t>11.</w:t>
      </w:r>
    </w:p>
    <w:p w:rsidR="000B7DE1" w:rsidRPr="002E7715" w:rsidRDefault="0019434D" w:rsidP="000B7DE1">
      <w:pPr>
        <w:spacing w:before="0"/>
        <w:rPr>
          <w:rFonts w:ascii="Times New Roman" w:hAnsi="Times New Roman" w:cs="Times New Roman"/>
          <w:sz w:val="28"/>
          <w:szCs w:val="28"/>
        </w:rPr>
      </w:pPr>
      <w:r w:rsidRPr="002E7715">
        <w:rPr>
          <w:rFonts w:ascii="Times New Roman" w:hAnsi="Times New Roman" w:cs="Times New Roman"/>
          <w:sz w:val="28"/>
          <w:szCs w:val="28"/>
        </w:rPr>
        <w:t>An unsatisfactory quality of services rendered by microbuses became one of the reasons for city residents’ having switched to bicycles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Yet, despite the growing number of cyclists in the city, their numbers are still impeded by a lack of an adequate cycling infrastructure</w:t>
      </w:r>
      <w:r w:rsidR="000B7DE1" w:rsidRPr="002E7715">
        <w:rPr>
          <w:rFonts w:ascii="Times New Roman" w:hAnsi="Times New Roman" w:cs="Times New Roman"/>
          <w:sz w:val="28"/>
          <w:szCs w:val="28"/>
        </w:rPr>
        <w:t>.</w:t>
      </w:r>
    </w:p>
    <w:p w:rsidR="000B7DE1" w:rsidRPr="002E7715" w:rsidRDefault="0019434D"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problems experienced in the course of using public transportation make city residents purchase own cars despite the relative expensiveness of ownership and operation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Public transport fares are consistent with the quality of service, yet, quantitatively speaking, the current fare set is inadequate for improving the situation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Osh, the fare for school students and retirees is a mare KGS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per trip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while it rises to KGS </w:t>
      </w:r>
      <w:r w:rsidR="000B7DE1" w:rsidRPr="002E7715">
        <w:rPr>
          <w:rFonts w:ascii="Times New Roman" w:hAnsi="Times New Roman" w:cs="Times New Roman"/>
          <w:sz w:val="28"/>
          <w:szCs w:val="28"/>
        </w:rPr>
        <w:t xml:space="preserve">6 </w:t>
      </w:r>
      <w:r w:rsidRPr="002E7715">
        <w:rPr>
          <w:rFonts w:ascii="Times New Roman" w:hAnsi="Times New Roman" w:cs="Times New Roman"/>
          <w:sz w:val="28"/>
          <w:szCs w:val="28"/>
        </w:rPr>
        <w:t>for other categories of citizens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prices make investments into new municipal transport simply unreasonable</w:t>
      </w:r>
      <w:r w:rsidR="000B7DE1" w:rsidRPr="002E7715">
        <w:rPr>
          <w:rFonts w:ascii="Times New Roman" w:hAnsi="Times New Roman" w:cs="Times New Roman"/>
          <w:sz w:val="28"/>
          <w:szCs w:val="28"/>
        </w:rPr>
        <w:t>.</w:t>
      </w:r>
    </w:p>
    <w:p w:rsidR="000B7DE1" w:rsidRPr="002E7715" w:rsidRDefault="0019434D" w:rsidP="000B7DE1">
      <w:pPr>
        <w:spacing w:before="0"/>
        <w:rPr>
          <w:rFonts w:ascii="Times New Roman" w:hAnsi="Times New Roman" w:cs="Times New Roman"/>
          <w:sz w:val="28"/>
          <w:szCs w:val="28"/>
        </w:rPr>
      </w:pPr>
      <w:r w:rsidRPr="002E7715">
        <w:rPr>
          <w:rFonts w:ascii="Times New Roman" w:hAnsi="Times New Roman" w:cs="Times New Roman"/>
          <w:sz w:val="28"/>
          <w:szCs w:val="28"/>
        </w:rPr>
        <w:t>At the same time, private companies are not motivated to invest in their fleets in the form of a transition to natural gas as fuel by way of installing natural gas-propelled generating units into the conventional Internal Combustion Engines of their microbuses</w:t>
      </w:r>
      <w:r w:rsidR="000B7DE1" w:rsidRPr="002E7715">
        <w:rPr>
          <w:rFonts w:ascii="Times New Roman" w:hAnsi="Times New Roman" w:cs="Times New Roman"/>
          <w:sz w:val="28"/>
          <w:szCs w:val="28"/>
        </w:rPr>
        <w:t xml:space="preserve">. </w:t>
      </w:r>
    </w:p>
    <w:p w:rsidR="000B7DE1" w:rsidRPr="002E7715" w:rsidRDefault="0019434D"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main problem is really a short-term nature of contracts awarded to them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no longer than </w:t>
      </w:r>
      <w:r w:rsidR="000B7DE1" w:rsidRPr="002E7715">
        <w:rPr>
          <w:rFonts w:ascii="Times New Roman" w:hAnsi="Times New Roman" w:cs="Times New Roman"/>
          <w:sz w:val="28"/>
          <w:szCs w:val="28"/>
        </w:rPr>
        <w:t xml:space="preserve">3 </w:t>
      </w:r>
      <w:r w:rsidRPr="002E7715">
        <w:rPr>
          <w:rFonts w:ascii="Times New Roman" w:hAnsi="Times New Roman" w:cs="Times New Roman"/>
          <w:sz w:val="28"/>
          <w:szCs w:val="28"/>
        </w:rPr>
        <w:t>years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Amidst such circumstances and Mayor’s Office-capped fares in effect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private public transport fleet owners are simple disincentivized to make capital-intensive and risky investments into their fleets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Natural gas-powered buses cost more than diesel-powered ones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same time, in the long run, using natural gas is actually more profitable since the price difference between natural gas and diesel fuel is, on average, KGS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t>per liter</w:t>
      </w:r>
      <w:r w:rsidR="000B7DE1" w:rsidRPr="002E7715">
        <w:rPr>
          <w:rFonts w:ascii="Times New Roman" w:hAnsi="Times New Roman" w:cs="Times New Roman"/>
          <w:sz w:val="28"/>
          <w:szCs w:val="28"/>
        </w:rPr>
        <w:t xml:space="preserve">. </w:t>
      </w:r>
    </w:p>
    <w:p w:rsidR="000B7DE1" w:rsidRPr="002E7715" w:rsidRDefault="00294F77" w:rsidP="000B7DE1">
      <w:pPr>
        <w:spacing w:before="0"/>
        <w:rPr>
          <w:rFonts w:ascii="Times New Roman" w:hAnsi="Times New Roman" w:cs="Times New Roman"/>
          <w:sz w:val="28"/>
          <w:szCs w:val="28"/>
        </w:rPr>
      </w:pPr>
      <w:r w:rsidRPr="002E7715">
        <w:rPr>
          <w:rFonts w:ascii="Times New Roman" w:hAnsi="Times New Roman" w:cs="Times New Roman"/>
          <w:sz w:val="28"/>
          <w:szCs w:val="28"/>
        </w:rPr>
        <w:t>At the international level, a trend for a transition of public transport to natural gas remains relevant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2015</w:t>
      </w:r>
      <w:r w:rsidRPr="002E7715">
        <w:rPr>
          <w:rFonts w:ascii="Times New Roman" w:hAnsi="Times New Roman" w:cs="Times New Roman"/>
          <w:sz w:val="28"/>
          <w:szCs w:val="28"/>
        </w:rPr>
        <w:t xml:space="preserve">, the Czech Republic adopted a National Program of Actions in Environmentally Clean Transport System pursuant to which by year </w:t>
      </w:r>
      <w:r w:rsidR="000B7DE1" w:rsidRPr="002E7715">
        <w:rPr>
          <w:rFonts w:ascii="Times New Roman" w:hAnsi="Times New Roman" w:cs="Times New Roman"/>
          <w:sz w:val="28"/>
          <w:szCs w:val="28"/>
        </w:rPr>
        <w:t xml:space="preserve">2020 </w:t>
      </w:r>
      <w:r w:rsidRPr="002E7715">
        <w:rPr>
          <w:rFonts w:ascii="Times New Roman" w:hAnsi="Times New Roman" w:cs="Times New Roman"/>
          <w:sz w:val="28"/>
          <w:szCs w:val="28"/>
        </w:rPr>
        <w:t xml:space="preserve">natural gas was supposed to account for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of the total volume of fuel consumed in the transport sector including electrical energy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2017</w:t>
      </w:r>
      <w:r w:rsidRPr="002E7715">
        <w:rPr>
          <w:rFonts w:ascii="Times New Roman" w:hAnsi="Times New Roman" w:cs="Times New Roman"/>
          <w:sz w:val="28"/>
          <w:szCs w:val="28"/>
        </w:rPr>
        <w:t>, every sixth bus registered in the Czech Republic was fueled by condensed natural gas</w:t>
      </w:r>
      <w:r w:rsidR="000B7DE1" w:rsidRPr="002E7715">
        <w:rPr>
          <w:rFonts w:ascii="Times New Roman" w:hAnsi="Times New Roman" w:cs="Times New Roman"/>
          <w:sz w:val="28"/>
          <w:szCs w:val="28"/>
        </w:rPr>
        <w:t xml:space="preserve">. </w:t>
      </w:r>
    </w:p>
    <w:p w:rsidR="000B7DE1" w:rsidRPr="002E7715" w:rsidRDefault="00294F77" w:rsidP="000B7DE1">
      <w:pPr>
        <w:spacing w:before="0"/>
        <w:rPr>
          <w:rFonts w:ascii="Times New Roman" w:hAnsi="Times New Roman" w:cs="Times New Roman"/>
          <w:sz w:val="28"/>
          <w:szCs w:val="28"/>
        </w:rPr>
      </w:pPr>
      <w:r w:rsidRPr="002E7715">
        <w:rPr>
          <w:rFonts w:ascii="Times New Roman" w:hAnsi="Times New Roman" w:cs="Times New Roman"/>
          <w:sz w:val="28"/>
          <w:szCs w:val="28"/>
        </w:rPr>
        <w:t>As per OECD estimates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procurement by Bishkek of 98 new condensed natural gas-powered trolleybuses and </w:t>
      </w:r>
      <w:r w:rsidR="000B7DE1" w:rsidRPr="002E7715">
        <w:rPr>
          <w:rFonts w:ascii="Times New Roman" w:hAnsi="Times New Roman" w:cs="Times New Roman"/>
          <w:sz w:val="28"/>
          <w:szCs w:val="28"/>
        </w:rPr>
        <w:t xml:space="preserve">118 </w:t>
      </w:r>
      <w:r w:rsidRPr="002E7715">
        <w:rPr>
          <w:rFonts w:ascii="Times New Roman" w:hAnsi="Times New Roman" w:cs="Times New Roman"/>
          <w:sz w:val="28"/>
          <w:szCs w:val="28"/>
        </w:rPr>
        <w:t xml:space="preserve">buses may result in a reduction of </w:t>
      </w:r>
      <w:r w:rsidRPr="002E7715">
        <w:rPr>
          <w:rFonts w:ascii="Times New Roman" w:hAnsi="Times New Roman" w:cs="Times New Roman"/>
          <w:sz w:val="28"/>
          <w:szCs w:val="28"/>
        </w:rPr>
        <w:lastRenderedPageBreak/>
        <w:t xml:space="preserve">emissions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of </w:t>
      </w:r>
      <w:r w:rsidR="000B7DE1" w:rsidRPr="002E7715">
        <w:rPr>
          <w:rFonts w:ascii="Times New Roman" w:hAnsi="Times New Roman" w:cs="Times New Roman"/>
          <w:sz w:val="28"/>
          <w:szCs w:val="28"/>
        </w:rPr>
        <w:t xml:space="preserve">9,555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xml:space="preserve">, CO − 43,762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NO</w:t>
      </w:r>
      <w:r w:rsidR="000B7DE1" w:rsidRPr="002E7715">
        <w:rPr>
          <w:rFonts w:ascii="Times New Roman" w:hAnsi="Times New Roman" w:cs="Times New Roman"/>
          <w:sz w:val="28"/>
          <w:szCs w:val="28"/>
          <w:vertAlign w:val="subscript"/>
        </w:rPr>
        <w:t>x</w:t>
      </w:r>
      <w:r w:rsidR="000B7DE1" w:rsidRPr="002E7715">
        <w:rPr>
          <w:rFonts w:ascii="Times New Roman" w:hAnsi="Times New Roman" w:cs="Times New Roman"/>
          <w:sz w:val="28"/>
          <w:szCs w:val="28"/>
        </w:rPr>
        <w:t xml:space="preserve"> − 174,604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suspended particles </w:t>
      </w:r>
      <w:r w:rsidR="000B7DE1" w:rsidRPr="002E7715">
        <w:rPr>
          <w:rFonts w:ascii="Times New Roman" w:hAnsi="Times New Roman" w:cs="Times New Roman"/>
          <w:sz w:val="28"/>
          <w:szCs w:val="28"/>
        </w:rPr>
        <w:t xml:space="preserve">− 4,132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SO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− 3,905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Osh, procuring </w:t>
      </w:r>
      <w:r w:rsidR="000B7DE1" w:rsidRPr="002E7715">
        <w:rPr>
          <w:rFonts w:ascii="Times New Roman" w:hAnsi="Times New Roman" w:cs="Times New Roman"/>
          <w:sz w:val="28"/>
          <w:szCs w:val="28"/>
        </w:rPr>
        <w:t xml:space="preserve">17 </w:t>
      </w:r>
      <w:r w:rsidRPr="002E7715">
        <w:rPr>
          <w:rFonts w:ascii="Times New Roman" w:hAnsi="Times New Roman" w:cs="Times New Roman"/>
          <w:sz w:val="28"/>
          <w:szCs w:val="28"/>
        </w:rPr>
        <w:t xml:space="preserve">new condensed natural gas-powered trolleybuses and </w:t>
      </w:r>
      <w:r w:rsidR="000B7DE1" w:rsidRPr="002E7715">
        <w:rPr>
          <w:rFonts w:ascii="Times New Roman" w:hAnsi="Times New Roman" w:cs="Times New Roman"/>
          <w:sz w:val="28"/>
          <w:szCs w:val="28"/>
        </w:rPr>
        <w:t xml:space="preserve">170 </w:t>
      </w:r>
      <w:r w:rsidRPr="002E7715">
        <w:rPr>
          <w:rFonts w:ascii="Times New Roman" w:hAnsi="Times New Roman" w:cs="Times New Roman"/>
          <w:sz w:val="28"/>
          <w:szCs w:val="28"/>
        </w:rPr>
        <w:t xml:space="preserve">buses may result in a reduction of emissions of </w:t>
      </w:r>
      <w:r w:rsidR="000B7DE1" w:rsidRPr="002E7715">
        <w:rPr>
          <w:rFonts w:ascii="Times New Roman" w:hAnsi="Times New Roman" w:cs="Times New Roman"/>
          <w:sz w:val="28"/>
          <w:szCs w:val="28"/>
        </w:rPr>
        <w:t>CO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of </w:t>
      </w:r>
      <w:r w:rsidR="000B7DE1" w:rsidRPr="002E7715">
        <w:rPr>
          <w:rFonts w:ascii="Times New Roman" w:hAnsi="Times New Roman" w:cs="Times New Roman"/>
          <w:sz w:val="28"/>
          <w:szCs w:val="28"/>
        </w:rPr>
        <w:t xml:space="preserve">8,165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xml:space="preserve">, CO − 50,916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NO</w:t>
      </w:r>
      <w:r w:rsidR="000B7DE1" w:rsidRPr="002E7715">
        <w:rPr>
          <w:rFonts w:ascii="Times New Roman" w:hAnsi="Times New Roman" w:cs="Times New Roman"/>
          <w:sz w:val="28"/>
          <w:szCs w:val="28"/>
          <w:vertAlign w:val="subscript"/>
        </w:rPr>
        <w:t>x</w:t>
      </w:r>
      <w:r w:rsidR="000B7DE1" w:rsidRPr="002E7715">
        <w:rPr>
          <w:rFonts w:ascii="Times New Roman" w:hAnsi="Times New Roman" w:cs="Times New Roman"/>
          <w:sz w:val="28"/>
          <w:szCs w:val="28"/>
        </w:rPr>
        <w:t xml:space="preserve"> − 198,916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suspended particles </w:t>
      </w:r>
      <w:r w:rsidR="000B7DE1" w:rsidRPr="002E7715">
        <w:rPr>
          <w:rFonts w:ascii="Times New Roman" w:hAnsi="Times New Roman" w:cs="Times New Roman"/>
          <w:sz w:val="28"/>
          <w:szCs w:val="28"/>
        </w:rPr>
        <w:t xml:space="preserve">− 4,871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 SO</w:t>
      </w:r>
      <w:r w:rsidR="000B7DE1" w:rsidRPr="002E7715">
        <w:rPr>
          <w:rFonts w:ascii="Times New Roman" w:hAnsi="Times New Roman" w:cs="Times New Roman"/>
          <w:sz w:val="28"/>
          <w:szCs w:val="28"/>
          <w:vertAlign w:val="subscript"/>
        </w:rPr>
        <w:t>2</w:t>
      </w:r>
      <w:r w:rsidR="000B7DE1" w:rsidRPr="002E7715">
        <w:rPr>
          <w:rFonts w:ascii="Times New Roman" w:hAnsi="Times New Roman" w:cs="Times New Roman"/>
          <w:sz w:val="28"/>
          <w:szCs w:val="28"/>
        </w:rPr>
        <w:t xml:space="preserve"> − 4,617 </w:t>
      </w:r>
      <w:r w:rsidRPr="002E7715">
        <w:rPr>
          <w:rFonts w:ascii="Times New Roman" w:hAnsi="Times New Roman" w:cs="Times New Roman"/>
          <w:sz w:val="28"/>
          <w:szCs w:val="28"/>
        </w:rPr>
        <w:t>t</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year</w:t>
      </w:r>
      <w:r w:rsidR="000B7DE1" w:rsidRPr="002E7715">
        <w:rPr>
          <w:rFonts w:ascii="Times New Roman" w:hAnsi="Times New Roman" w:cs="Times New Roman"/>
          <w:sz w:val="28"/>
          <w:szCs w:val="28"/>
        </w:rPr>
        <w:t>.</w:t>
      </w:r>
    </w:p>
    <w:p w:rsidR="000B7DE1" w:rsidRPr="002E7715" w:rsidRDefault="006D1248" w:rsidP="000B7DE1">
      <w:pPr>
        <w:spacing w:before="0"/>
        <w:rPr>
          <w:rFonts w:ascii="Times New Roman" w:hAnsi="Times New Roman" w:cs="Times New Roman"/>
          <w:sz w:val="28"/>
          <w:szCs w:val="28"/>
        </w:rPr>
      </w:pPr>
      <w:r w:rsidRPr="002E7715">
        <w:rPr>
          <w:rFonts w:ascii="Times New Roman" w:hAnsi="Times New Roman" w:cs="Times New Roman"/>
          <w:sz w:val="28"/>
          <w:szCs w:val="28"/>
        </w:rPr>
        <w:t>Currently, the Kyrgyz Republic does not motivate a transition of private operators to low-carbon fuel or a purchase of such fuel-powered buses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There are no incentives for ordinary vehicle owners who do not wish to face a problem of searching for natural gas fueling stations and are not always prepared to invest into the installation of the required complementary units for their ICEs despite the obvious savings in the long run</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Electrically </w:t>
      </w:r>
      <w:r w:rsidR="00C923A3" w:rsidRPr="002E7715">
        <w:rPr>
          <w:rFonts w:ascii="Times New Roman" w:hAnsi="Times New Roman" w:cs="Times New Roman"/>
          <w:b/>
          <w:sz w:val="28"/>
          <w:szCs w:val="28"/>
        </w:rPr>
        <w:t xml:space="preserve">powered </w:t>
      </w:r>
      <w:r w:rsidRPr="002E7715">
        <w:rPr>
          <w:rFonts w:ascii="Times New Roman" w:hAnsi="Times New Roman" w:cs="Times New Roman"/>
          <w:b/>
          <w:sz w:val="28"/>
          <w:szCs w:val="28"/>
        </w:rPr>
        <w:t xml:space="preserve">vehicles (EVs). </w:t>
      </w:r>
      <w:r w:rsidR="00D9023B" w:rsidRPr="002E7715">
        <w:rPr>
          <w:rFonts w:ascii="Times New Roman" w:hAnsi="Times New Roman" w:cs="Times New Roman"/>
          <w:sz w:val="28"/>
          <w:szCs w:val="28"/>
        </w:rPr>
        <w:t xml:space="preserve">Pursuant to expert estimates by IEA, the number of vehicles by </w:t>
      </w:r>
      <w:r w:rsidRPr="002E7715">
        <w:rPr>
          <w:rFonts w:ascii="Times New Roman" w:hAnsi="Times New Roman" w:cs="Times New Roman"/>
          <w:sz w:val="28"/>
          <w:szCs w:val="28"/>
        </w:rPr>
        <w:t xml:space="preserve">2020 </w:t>
      </w:r>
      <w:r w:rsidR="00D9023B" w:rsidRPr="002E7715">
        <w:rPr>
          <w:rFonts w:ascii="Times New Roman" w:hAnsi="Times New Roman" w:cs="Times New Roman"/>
          <w:sz w:val="28"/>
          <w:szCs w:val="28"/>
        </w:rPr>
        <w:t xml:space="preserve">will total </w:t>
      </w:r>
      <w:r w:rsidRPr="002E7715">
        <w:rPr>
          <w:rFonts w:ascii="Times New Roman" w:hAnsi="Times New Roman" w:cs="Times New Roman"/>
          <w:sz w:val="28"/>
          <w:szCs w:val="28"/>
        </w:rPr>
        <w:t xml:space="preserve">13 </w:t>
      </w:r>
      <w:r w:rsidR="00D9023B" w:rsidRPr="002E7715">
        <w:rPr>
          <w:rFonts w:ascii="Times New Roman" w:hAnsi="Times New Roman" w:cs="Times New Roman"/>
          <w:sz w:val="28"/>
          <w:szCs w:val="28"/>
        </w:rPr>
        <w:t>million</w:t>
      </w:r>
      <w:r w:rsidRPr="002E7715">
        <w:rPr>
          <w:rFonts w:ascii="Times New Roman" w:hAnsi="Times New Roman" w:cs="Times New Roman"/>
          <w:sz w:val="28"/>
          <w:szCs w:val="28"/>
        </w:rPr>
        <w:t xml:space="preserve">, </w:t>
      </w:r>
      <w:r w:rsidR="00D9023B" w:rsidRPr="002E7715">
        <w:rPr>
          <w:rFonts w:ascii="Times New Roman" w:hAnsi="Times New Roman" w:cs="Times New Roman"/>
          <w:sz w:val="28"/>
          <w:szCs w:val="28"/>
        </w:rPr>
        <w:t xml:space="preserve">and around </w:t>
      </w:r>
      <w:r w:rsidRPr="002E7715">
        <w:rPr>
          <w:rFonts w:ascii="Times New Roman" w:hAnsi="Times New Roman" w:cs="Times New Roman"/>
          <w:sz w:val="28"/>
          <w:szCs w:val="28"/>
        </w:rPr>
        <w:t xml:space="preserve">130 </w:t>
      </w:r>
      <w:r w:rsidR="00D9023B" w:rsidRPr="002E7715">
        <w:rPr>
          <w:rFonts w:ascii="Times New Roman" w:hAnsi="Times New Roman" w:cs="Times New Roman"/>
          <w:sz w:val="28"/>
          <w:szCs w:val="28"/>
        </w:rPr>
        <w:t xml:space="preserve">million by </w:t>
      </w:r>
      <w:r w:rsidRPr="002E7715">
        <w:rPr>
          <w:rFonts w:ascii="Times New Roman" w:hAnsi="Times New Roman" w:cs="Times New Roman"/>
          <w:sz w:val="28"/>
          <w:szCs w:val="28"/>
        </w:rPr>
        <w:t xml:space="preserve">2030. </w:t>
      </w:r>
      <w:r w:rsidR="00D9023B" w:rsidRPr="002E7715">
        <w:rPr>
          <w:rFonts w:ascii="Times New Roman" w:hAnsi="Times New Roman" w:cs="Times New Roman"/>
          <w:sz w:val="28"/>
          <w:szCs w:val="28"/>
        </w:rPr>
        <w:t xml:space="preserve">At the same time, several European nations declared their plans to ban sales of gasoline and diesel ICE cars by </w:t>
      </w:r>
      <w:r w:rsidRPr="002E7715">
        <w:rPr>
          <w:rFonts w:ascii="Times New Roman" w:hAnsi="Times New Roman" w:cs="Times New Roman"/>
          <w:sz w:val="28"/>
          <w:szCs w:val="28"/>
        </w:rPr>
        <w:t xml:space="preserve">2040. </w:t>
      </w:r>
      <w:r w:rsidR="00D9023B" w:rsidRPr="002E7715">
        <w:rPr>
          <w:rFonts w:ascii="Times New Roman" w:hAnsi="Times New Roman" w:cs="Times New Roman"/>
          <w:sz w:val="28"/>
          <w:szCs w:val="28"/>
        </w:rPr>
        <w:t>One should note that about a half of the cost of an EV falls on the cost of its electrical battery</w:t>
      </w:r>
      <w:r w:rsidRPr="002E7715">
        <w:rPr>
          <w:rFonts w:ascii="Times New Roman" w:hAnsi="Times New Roman" w:cs="Times New Roman"/>
          <w:sz w:val="28"/>
          <w:szCs w:val="28"/>
        </w:rPr>
        <w:t xml:space="preserve">. </w:t>
      </w:r>
      <w:r w:rsidR="00D9023B" w:rsidRPr="002E7715">
        <w:rPr>
          <w:rFonts w:ascii="Times New Roman" w:hAnsi="Times New Roman" w:cs="Times New Roman"/>
          <w:sz w:val="28"/>
          <w:szCs w:val="28"/>
        </w:rPr>
        <w:t xml:space="preserve">Pursuant to a report by </w:t>
      </w:r>
      <w:r w:rsidRPr="002E7715">
        <w:rPr>
          <w:rFonts w:ascii="Times New Roman" w:hAnsi="Times New Roman" w:cs="Times New Roman"/>
          <w:sz w:val="28"/>
          <w:szCs w:val="28"/>
        </w:rPr>
        <w:t>McKinsey</w:t>
      </w:r>
      <w:r w:rsidRPr="002E7715">
        <w:t xml:space="preserve"> </w:t>
      </w:r>
      <w:r w:rsidRPr="002E7715">
        <w:rPr>
          <w:rFonts w:ascii="Times New Roman" w:hAnsi="Times New Roman" w:cs="Times New Roman"/>
          <w:sz w:val="28"/>
          <w:szCs w:val="28"/>
        </w:rPr>
        <w:t xml:space="preserve">&amp; Company, </w:t>
      </w:r>
      <w:r w:rsidR="00D9023B" w:rsidRPr="002E7715">
        <w:rPr>
          <w:rFonts w:ascii="Times New Roman" w:hAnsi="Times New Roman" w:cs="Times New Roman"/>
          <w:sz w:val="28"/>
          <w:szCs w:val="28"/>
        </w:rPr>
        <w:t xml:space="preserve">in </w:t>
      </w:r>
      <w:r w:rsidRPr="002E7715">
        <w:rPr>
          <w:rFonts w:ascii="Times New Roman" w:hAnsi="Times New Roman" w:cs="Times New Roman"/>
          <w:sz w:val="28"/>
          <w:szCs w:val="28"/>
        </w:rPr>
        <w:t xml:space="preserve">2010 </w:t>
      </w:r>
      <w:r w:rsidR="00D9023B" w:rsidRPr="002E7715">
        <w:rPr>
          <w:rFonts w:ascii="Times New Roman" w:hAnsi="Times New Roman" w:cs="Times New Roman"/>
          <w:sz w:val="28"/>
          <w:szCs w:val="28"/>
        </w:rPr>
        <w:t xml:space="preserve">the cost of a battery totaled USD </w:t>
      </w:r>
      <w:r w:rsidRPr="002E7715">
        <w:rPr>
          <w:rFonts w:ascii="Times New Roman" w:hAnsi="Times New Roman" w:cs="Times New Roman"/>
          <w:sz w:val="28"/>
          <w:szCs w:val="28"/>
        </w:rPr>
        <w:t xml:space="preserve">1000/1 </w:t>
      </w:r>
      <w:r w:rsidR="00D9023B" w:rsidRPr="002E7715">
        <w:rPr>
          <w:rFonts w:ascii="Times New Roman" w:hAnsi="Times New Roman" w:cs="Times New Roman"/>
          <w:sz w:val="28"/>
          <w:szCs w:val="28"/>
        </w:rPr>
        <w:t>kWh</w:t>
      </w:r>
      <w:r w:rsidRPr="002E7715">
        <w:rPr>
          <w:rFonts w:ascii="Times New Roman" w:hAnsi="Times New Roman" w:cs="Times New Roman"/>
          <w:sz w:val="28"/>
          <w:szCs w:val="28"/>
        </w:rPr>
        <w:t xml:space="preserve">. </w:t>
      </w:r>
      <w:r w:rsidR="00D9023B" w:rsidRPr="002E7715">
        <w:rPr>
          <w:rFonts w:ascii="Times New Roman" w:hAnsi="Times New Roman" w:cs="Times New Roman"/>
          <w:sz w:val="28"/>
          <w:szCs w:val="28"/>
        </w:rPr>
        <w:t xml:space="preserve">By </w:t>
      </w:r>
      <w:r w:rsidRPr="002E7715">
        <w:rPr>
          <w:rFonts w:ascii="Times New Roman" w:hAnsi="Times New Roman" w:cs="Times New Roman"/>
          <w:sz w:val="28"/>
          <w:szCs w:val="28"/>
        </w:rPr>
        <w:t>2016</w:t>
      </w:r>
      <w:r w:rsidR="00D9023B" w:rsidRPr="002E7715">
        <w:rPr>
          <w:rFonts w:ascii="Times New Roman" w:hAnsi="Times New Roman" w:cs="Times New Roman"/>
          <w:sz w:val="28"/>
          <w:szCs w:val="28"/>
        </w:rPr>
        <w:t xml:space="preserve">, however, this figure dropped to USD </w:t>
      </w:r>
      <w:r w:rsidRPr="002E7715">
        <w:rPr>
          <w:rFonts w:ascii="Times New Roman" w:hAnsi="Times New Roman" w:cs="Times New Roman"/>
          <w:sz w:val="28"/>
          <w:szCs w:val="28"/>
        </w:rPr>
        <w:t xml:space="preserve">227/1 </w:t>
      </w:r>
      <w:r w:rsidR="00D9023B" w:rsidRPr="002E7715">
        <w:rPr>
          <w:rFonts w:ascii="Times New Roman" w:hAnsi="Times New Roman" w:cs="Times New Roman"/>
          <w:sz w:val="28"/>
          <w:szCs w:val="28"/>
        </w:rPr>
        <w:t>kWh</w:t>
      </w:r>
      <w:r w:rsidRPr="002E7715">
        <w:rPr>
          <w:rFonts w:ascii="Times New Roman" w:hAnsi="Times New Roman" w:cs="Times New Roman"/>
          <w:sz w:val="28"/>
          <w:szCs w:val="28"/>
        </w:rPr>
        <w:t xml:space="preserve">. </w:t>
      </w:r>
      <w:r w:rsidR="00D9023B" w:rsidRPr="002E7715">
        <w:rPr>
          <w:rFonts w:ascii="Times New Roman" w:hAnsi="Times New Roman" w:cs="Times New Roman"/>
          <w:sz w:val="28"/>
          <w:szCs w:val="28"/>
        </w:rPr>
        <w:t xml:space="preserve">At the same time, the cost of batteries continues to decline due to technological progress and increasing competition </w:t>
      </w:r>
      <w:r w:rsidRPr="002E7715">
        <w:rPr>
          <w:rFonts w:ascii="Times New Roman" w:hAnsi="Times New Roman" w:cs="Times New Roman"/>
          <w:sz w:val="28"/>
          <w:szCs w:val="28"/>
        </w:rPr>
        <w:t>(</w:t>
      </w:r>
      <w:r w:rsidR="00D9023B" w:rsidRPr="002E7715">
        <w:rPr>
          <w:rFonts w:ascii="Times New Roman" w:hAnsi="Times New Roman" w:cs="Times New Roman"/>
          <w:sz w:val="28"/>
          <w:szCs w:val="28"/>
        </w:rPr>
        <w:t xml:space="preserve">Figure </w:t>
      </w:r>
      <w:r w:rsidRPr="002E7715">
        <w:rPr>
          <w:rFonts w:ascii="Times New Roman" w:hAnsi="Times New Roman" w:cs="Times New Roman"/>
          <w:sz w:val="28"/>
          <w:szCs w:val="28"/>
        </w:rPr>
        <w:t>2).</w:t>
      </w:r>
    </w:p>
    <w:p w:rsidR="000B7DE1" w:rsidRPr="002E7715" w:rsidRDefault="000B7DE1" w:rsidP="000B7DE1">
      <w:pPr>
        <w:spacing w:before="0"/>
        <w:rPr>
          <w:rFonts w:ascii="Times New Roman" w:hAnsi="Times New Roman" w:cs="Times New Roman"/>
        </w:rPr>
      </w:pPr>
    </w:p>
    <w:p w:rsidR="000B7DE1" w:rsidRPr="002E7715" w:rsidRDefault="003B16C0"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Figure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Рисунок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2</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 xml:space="preserve">Projected cost of battery in EV total price between </w:t>
      </w:r>
      <w:r w:rsidR="000B7DE1" w:rsidRPr="002E7715">
        <w:rPr>
          <w:rFonts w:ascii="Times New Roman" w:hAnsi="Times New Roman"/>
          <w:b w:val="0"/>
          <w:color w:val="auto"/>
          <w:sz w:val="28"/>
          <w:szCs w:val="28"/>
        </w:rPr>
        <w:t xml:space="preserve">2016 </w:t>
      </w:r>
      <w:r w:rsidRPr="002E7715">
        <w:rPr>
          <w:rFonts w:ascii="Times New Roman" w:hAnsi="Times New Roman"/>
          <w:b w:val="0"/>
          <w:color w:val="auto"/>
          <w:sz w:val="28"/>
          <w:szCs w:val="28"/>
        </w:rPr>
        <w:t xml:space="preserve">and </w:t>
      </w:r>
      <w:r w:rsidR="000B7DE1" w:rsidRPr="002E7715">
        <w:rPr>
          <w:rFonts w:ascii="Times New Roman" w:hAnsi="Times New Roman"/>
          <w:b w:val="0"/>
          <w:color w:val="auto"/>
          <w:sz w:val="28"/>
          <w:szCs w:val="28"/>
        </w:rPr>
        <w:t xml:space="preserve">2030 </w:t>
      </w:r>
    </w:p>
    <w:p w:rsidR="000B7DE1" w:rsidRPr="002E7715" w:rsidRDefault="000B7DE1" w:rsidP="000B7DE1">
      <w:pPr>
        <w:spacing w:before="0"/>
        <w:ind w:firstLine="0"/>
        <w:jc w:val="center"/>
        <w:rPr>
          <w:rFonts w:ascii="Times New Roman" w:hAnsi="Times New Roman" w:cs="Times New Roman"/>
          <w:sz w:val="28"/>
          <w:szCs w:val="28"/>
        </w:rPr>
      </w:pPr>
      <w:r w:rsidRPr="002E7715">
        <w:rPr>
          <w:rFonts w:ascii="Times New Roman" w:hAnsi="Times New Roman" w:cs="Times New Roman"/>
          <w:sz w:val="28"/>
          <w:szCs w:val="28"/>
        </w:rPr>
        <w:drawing>
          <wp:inline distT="0" distB="0" distL="0" distR="0">
            <wp:extent cx="4387215" cy="1769110"/>
            <wp:effectExtent l="0" t="0" r="13335" b="25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DE1" w:rsidRPr="002E7715" w:rsidRDefault="000B7DE1" w:rsidP="000B7DE1">
      <w:pPr>
        <w:spacing w:before="0"/>
        <w:rPr>
          <w:rFonts w:ascii="Times New Roman" w:hAnsi="Times New Roman" w:cs="Times New Roman"/>
          <w:sz w:val="28"/>
          <w:szCs w:val="28"/>
        </w:rPr>
      </w:pP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resolve issues associated with the aging fleet and low fuel quality, the Government of the Kyrgyz Republic assumed commitments to transition to using Euro</w:t>
      </w:r>
      <w:r w:rsidR="000B7DE1" w:rsidRPr="002E7715">
        <w:rPr>
          <w:rFonts w:ascii="Times New Roman" w:hAnsi="Times New Roman" w:cs="Times New Roman"/>
          <w:sz w:val="28"/>
          <w:szCs w:val="28"/>
        </w:rPr>
        <w:t xml:space="preserve">-5 </w:t>
      </w:r>
      <w:r w:rsidRPr="002E7715">
        <w:rPr>
          <w:rFonts w:ascii="Times New Roman" w:hAnsi="Times New Roman" w:cs="Times New Roman"/>
          <w:sz w:val="28"/>
          <w:szCs w:val="28"/>
        </w:rPr>
        <w:t>and Euro</w:t>
      </w:r>
      <w:r w:rsidR="000B7DE1" w:rsidRPr="002E7715">
        <w:rPr>
          <w:rFonts w:ascii="Times New Roman" w:hAnsi="Times New Roman" w:cs="Times New Roman"/>
          <w:sz w:val="28"/>
          <w:szCs w:val="28"/>
        </w:rPr>
        <w:t>-6</w:t>
      </w:r>
      <w:r w:rsidRPr="002E7715">
        <w:rPr>
          <w:rFonts w:ascii="Times New Roman" w:hAnsi="Times New Roman" w:cs="Times New Roman"/>
          <w:sz w:val="28"/>
          <w:szCs w:val="28"/>
        </w:rPr>
        <w:t xml:space="preserve"> classes of fuel and reduced import duty rates for new cars and introduced stimulating and zero-duty rates for hybrid and EV vehicles respectively</w:t>
      </w:r>
      <w:r w:rsidR="000B7DE1" w:rsidRPr="002E7715">
        <w:rPr>
          <w:rFonts w:ascii="Times New Roman" w:hAnsi="Times New Roman" w:cs="Times New Roman"/>
          <w:sz w:val="28"/>
          <w:szCs w:val="28"/>
        </w:rPr>
        <w:t xml:space="preserve">. </w:t>
      </w:r>
    </w:p>
    <w:p w:rsidR="000B7DE1" w:rsidRPr="002E7715" w:rsidRDefault="00D9023B" w:rsidP="000B7DE1">
      <w:pPr>
        <w:spacing w:before="0"/>
        <w:rPr>
          <w:rFonts w:ascii="Times New Roman" w:hAnsi="Times New Roman" w:cs="Times New Roman"/>
          <w:sz w:val="28"/>
          <w:szCs w:val="28"/>
          <w:vertAlign w:val="subscript"/>
        </w:rPr>
      </w:pPr>
      <w:r w:rsidRPr="002E7715">
        <w:rPr>
          <w:rFonts w:ascii="Times New Roman" w:hAnsi="Times New Roman" w:cs="Times New Roman"/>
          <w:sz w:val="28"/>
          <w:szCs w:val="28"/>
        </w:rPr>
        <w:t>Yet, the measures above did not prove to be adequate to reduce emissions of pollutants and CO2.</w:t>
      </w:r>
    </w:p>
    <w:p w:rsidR="000B7DE1" w:rsidRPr="002E7715" w:rsidRDefault="00294F77"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zero-rate import tariffs on EVs are currently not a sufficient stimulus to </w:t>
      </w:r>
      <w:r w:rsidR="006D1248" w:rsidRPr="002E7715">
        <w:rPr>
          <w:rFonts w:ascii="Times New Roman" w:hAnsi="Times New Roman" w:cs="Times New Roman"/>
          <w:sz w:val="28"/>
          <w:szCs w:val="28"/>
        </w:rPr>
        <w:t>increase the share of EVs in the country’s vehicular fleet</w:t>
      </w:r>
      <w:r w:rsidR="000B7DE1" w:rsidRPr="002E7715">
        <w:rPr>
          <w:rFonts w:ascii="Times New Roman" w:hAnsi="Times New Roman" w:cs="Times New Roman"/>
          <w:sz w:val="28"/>
          <w:szCs w:val="28"/>
        </w:rPr>
        <w:t xml:space="preserve">. </w:t>
      </w:r>
      <w:r w:rsidR="006D1248" w:rsidRPr="002E7715">
        <w:rPr>
          <w:rFonts w:ascii="Times New Roman" w:hAnsi="Times New Roman" w:cs="Times New Roman"/>
          <w:sz w:val="28"/>
          <w:szCs w:val="28"/>
        </w:rPr>
        <w:t>Here, the biggest obstacle to a widespread popularity of EVs is a lack of the electrical charging infrastructure</w:t>
      </w:r>
      <w:r w:rsidR="000B7DE1" w:rsidRPr="002E7715">
        <w:rPr>
          <w:rFonts w:ascii="Times New Roman" w:hAnsi="Times New Roman" w:cs="Times New Roman"/>
          <w:sz w:val="28"/>
          <w:szCs w:val="28"/>
        </w:rPr>
        <w:t xml:space="preserve">. </w:t>
      </w:r>
      <w:r w:rsidR="006D1248" w:rsidRPr="002E7715">
        <w:rPr>
          <w:rFonts w:ascii="Times New Roman" w:hAnsi="Times New Roman" w:cs="Times New Roman"/>
          <w:sz w:val="28"/>
          <w:szCs w:val="28"/>
        </w:rPr>
        <w:t xml:space="preserve">Pursuant to expert estimates, replacing </w:t>
      </w:r>
      <w:r w:rsidR="000B7DE1" w:rsidRPr="002E7715">
        <w:rPr>
          <w:rFonts w:ascii="Times New Roman" w:hAnsi="Times New Roman" w:cs="Times New Roman"/>
          <w:sz w:val="28"/>
          <w:szCs w:val="28"/>
        </w:rPr>
        <w:t xml:space="preserve">3–5% </w:t>
      </w:r>
      <w:r w:rsidR="006D1248" w:rsidRPr="002E7715">
        <w:rPr>
          <w:rFonts w:ascii="Times New Roman" w:hAnsi="Times New Roman" w:cs="Times New Roman"/>
          <w:sz w:val="28"/>
          <w:szCs w:val="28"/>
        </w:rPr>
        <w:t xml:space="preserve">of ICE cars with a </w:t>
      </w:r>
      <w:r w:rsidR="006D1248" w:rsidRPr="002E7715">
        <w:rPr>
          <w:rFonts w:ascii="Times New Roman" w:hAnsi="Times New Roman" w:cs="Times New Roman"/>
          <w:sz w:val="28"/>
          <w:szCs w:val="28"/>
        </w:rPr>
        <w:lastRenderedPageBreak/>
        <w:t>similar number of EVs in the Kyrgyz Republic, however, may facilitate major positive changes in the environment of Bishkek</w:t>
      </w:r>
      <w:r w:rsidR="000B7DE1" w:rsidRPr="002E7715">
        <w:rPr>
          <w:rFonts w:ascii="Times New Roman" w:hAnsi="Times New Roman" w:cs="Times New Roman"/>
          <w:sz w:val="28"/>
          <w:szCs w:val="28"/>
        </w:rPr>
        <w:t>.</w:t>
      </w: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growth of EVs is one of the more relevant trends in the current development of the global automotive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main motivation in the proliferation of EVs is associated with their environmental soundness and efficiency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superior consumer properties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lack of noise, dynamic characteristics, low operation costs, etc.</w:t>
      </w:r>
      <w:r w:rsidR="000B7DE1" w:rsidRPr="002E7715">
        <w:rPr>
          <w:rFonts w:ascii="Times New Roman" w:hAnsi="Times New Roman" w:cs="Times New Roman"/>
          <w:sz w:val="28"/>
          <w:szCs w:val="28"/>
        </w:rPr>
        <w:t xml:space="preserve"> </w:t>
      </w: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annual need of the Kyrgyz Republic for imports of fuels and lubricants totals around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million tons of petroleum products amounting to more than USD </w:t>
      </w:r>
      <w:r w:rsidR="000B7DE1" w:rsidRPr="002E7715">
        <w:rPr>
          <w:rFonts w:ascii="Times New Roman" w:hAnsi="Times New Roman" w:cs="Times New Roman"/>
          <w:sz w:val="28"/>
          <w:szCs w:val="28"/>
        </w:rPr>
        <w:t xml:space="preserve">500 </w:t>
      </w:r>
      <w:r w:rsidRPr="002E7715">
        <w:rPr>
          <w:rFonts w:ascii="Times New Roman" w:hAnsi="Times New Roman" w:cs="Times New Roman"/>
          <w:sz w:val="28"/>
          <w:szCs w:val="28"/>
        </w:rPr>
        <w:t>million</w:t>
      </w:r>
      <w:r w:rsidR="000B7DE1" w:rsidRPr="002E7715">
        <w:rPr>
          <w:rFonts w:ascii="Times New Roman" w:hAnsi="Times New Roman" w:cs="Times New Roman"/>
          <w:sz w:val="28"/>
          <w:szCs w:val="28"/>
        </w:rPr>
        <w:t xml:space="preserve">. </w:t>
      </w: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Bishkek accounts for the largest share of the entire volume of gasoline </w:t>
      </w:r>
      <w:r w:rsidR="000B7DE1" w:rsidRPr="002E7715">
        <w:rPr>
          <w:rFonts w:ascii="Times New Roman" w:hAnsi="Times New Roman" w:cs="Times New Roman"/>
          <w:sz w:val="28"/>
          <w:szCs w:val="28"/>
        </w:rPr>
        <w:t xml:space="preserve">(94%) </w:t>
      </w:r>
      <w:r w:rsidRPr="002E7715">
        <w:rPr>
          <w:rFonts w:ascii="Times New Roman" w:hAnsi="Times New Roman" w:cs="Times New Roman"/>
          <w:sz w:val="28"/>
          <w:szCs w:val="28"/>
        </w:rPr>
        <w:t xml:space="preserve">and diesel fuel </w:t>
      </w:r>
      <w:r w:rsidR="000B7DE1" w:rsidRPr="002E7715">
        <w:rPr>
          <w:rFonts w:ascii="Times New Roman" w:hAnsi="Times New Roman" w:cs="Times New Roman"/>
          <w:sz w:val="28"/>
          <w:szCs w:val="28"/>
        </w:rPr>
        <w:t xml:space="preserve">(89%) </w:t>
      </w:r>
      <w:r w:rsidRPr="002E7715">
        <w:rPr>
          <w:rFonts w:ascii="Times New Roman" w:hAnsi="Times New Roman" w:cs="Times New Roman"/>
          <w:sz w:val="28"/>
          <w:szCs w:val="28"/>
        </w:rPr>
        <w:t xml:space="preserve">consumed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as at </w:t>
      </w:r>
      <w:r w:rsidR="000B7DE1" w:rsidRPr="002E7715">
        <w:rPr>
          <w:rFonts w:ascii="Times New Roman" w:hAnsi="Times New Roman" w:cs="Times New Roman"/>
          <w:sz w:val="28"/>
          <w:szCs w:val="28"/>
        </w:rPr>
        <w:t>2014).</w:t>
      </w: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Emissions into air from mobile sources in </w:t>
      </w:r>
      <w:r w:rsidR="000B7DE1" w:rsidRPr="002E7715">
        <w:rPr>
          <w:rFonts w:ascii="Times New Roman" w:hAnsi="Times New Roman" w:cs="Times New Roman"/>
          <w:sz w:val="28"/>
          <w:szCs w:val="28"/>
        </w:rPr>
        <w:t xml:space="preserve">2014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400,27 </w:t>
      </w:r>
      <w:r w:rsidRPr="002E7715">
        <w:rPr>
          <w:rFonts w:ascii="Times New Roman" w:hAnsi="Times New Roman" w:cs="Times New Roman"/>
          <w:sz w:val="28"/>
          <w:szCs w:val="28"/>
        </w:rPr>
        <w:t>thousand tons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which is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 xml:space="preserve">times more than in </w:t>
      </w:r>
      <w:r w:rsidR="000B7DE1" w:rsidRPr="002E7715">
        <w:rPr>
          <w:rFonts w:ascii="Times New Roman" w:hAnsi="Times New Roman" w:cs="Times New Roman"/>
          <w:sz w:val="28"/>
          <w:szCs w:val="28"/>
        </w:rPr>
        <w:t>2011 (</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6). </w:t>
      </w:r>
      <w:r w:rsidR="00A83374" w:rsidRPr="002E7715">
        <w:rPr>
          <w:rFonts w:ascii="Times New Roman" w:hAnsi="Times New Roman" w:cs="Times New Roman"/>
          <w:sz w:val="28"/>
          <w:szCs w:val="28"/>
        </w:rPr>
        <w:t xml:space="preserve">COx and NOx as well as HCx emissions resulting from the consumption of gasoline accounted for the </w:t>
      </w:r>
      <w:r w:rsidRPr="002E7715">
        <w:rPr>
          <w:rFonts w:ascii="Times New Roman" w:hAnsi="Times New Roman" w:cs="Times New Roman"/>
          <w:sz w:val="28"/>
          <w:szCs w:val="28"/>
        </w:rPr>
        <w:t xml:space="preserve">highest volume of </w:t>
      </w:r>
      <w:r w:rsidR="00A83374" w:rsidRPr="002E7715">
        <w:rPr>
          <w:rFonts w:ascii="Times New Roman" w:hAnsi="Times New Roman" w:cs="Times New Roman"/>
          <w:sz w:val="28"/>
          <w:szCs w:val="28"/>
        </w:rPr>
        <w:t xml:space="preserve">all </w:t>
      </w:r>
      <w:r w:rsidRPr="002E7715">
        <w:rPr>
          <w:rFonts w:ascii="Times New Roman" w:hAnsi="Times New Roman" w:cs="Times New Roman"/>
          <w:sz w:val="28"/>
          <w:szCs w:val="28"/>
        </w:rPr>
        <w:t xml:space="preserve">emissions in </w:t>
      </w:r>
      <w:r w:rsidR="000B7DE1" w:rsidRPr="002E7715">
        <w:rPr>
          <w:rFonts w:ascii="Times New Roman" w:hAnsi="Times New Roman" w:cs="Times New Roman"/>
          <w:sz w:val="28"/>
          <w:szCs w:val="28"/>
        </w:rPr>
        <w:t xml:space="preserve">2014. </w:t>
      </w:r>
    </w:p>
    <w:p w:rsidR="000B7DE1" w:rsidRPr="002E7715" w:rsidRDefault="000B7DE1" w:rsidP="000B7DE1">
      <w:pPr>
        <w:spacing w:before="0"/>
        <w:ind w:firstLine="0"/>
        <w:rPr>
          <w:rFonts w:ascii="Times New Roman" w:hAnsi="Times New Roman" w:cs="Times New Roman"/>
          <w:b/>
          <w:sz w:val="22"/>
          <w:szCs w:val="22"/>
        </w:rPr>
      </w:pPr>
    </w:p>
    <w:p w:rsidR="000B7DE1" w:rsidRPr="002E7715" w:rsidRDefault="003B16C0" w:rsidP="000B7DE1">
      <w:pPr>
        <w:spacing w:before="0"/>
        <w:ind w:firstLine="426"/>
        <w:rPr>
          <w:rFonts w:ascii="Times New Roman" w:hAnsi="Times New Roman" w:cs="Times New Roman"/>
          <w:sz w:val="28"/>
          <w:szCs w:val="28"/>
        </w:rPr>
      </w:pP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fldChar w:fldCharType="begin"/>
      </w:r>
      <w:r w:rsidR="000B7DE1" w:rsidRPr="002E7715">
        <w:rPr>
          <w:rFonts w:ascii="Times New Roman" w:hAnsi="Times New Roman" w:cs="Times New Roman"/>
          <w:sz w:val="28"/>
          <w:szCs w:val="28"/>
        </w:rPr>
        <w:instrText xml:space="preserve"> SEQ Таблица \* ARABIC </w:instrText>
      </w:r>
      <w:r w:rsidR="000B7DE1" w:rsidRPr="002E7715">
        <w:rPr>
          <w:rFonts w:ascii="Times New Roman" w:hAnsi="Times New Roman" w:cs="Times New Roman"/>
          <w:sz w:val="28"/>
          <w:szCs w:val="28"/>
        </w:rPr>
        <w:fldChar w:fldCharType="separate"/>
      </w:r>
      <w:r w:rsidR="00EF2C27" w:rsidRPr="002E7715">
        <w:rPr>
          <w:rFonts w:ascii="Times New Roman" w:hAnsi="Times New Roman" w:cs="Times New Roman"/>
          <w:sz w:val="28"/>
          <w:szCs w:val="28"/>
        </w:rPr>
        <w:t>6</w:t>
      </w:r>
      <w:r w:rsidR="000B7DE1" w:rsidRPr="002E7715">
        <w:rPr>
          <w:rFonts w:ascii="Times New Roman" w:hAnsi="Times New Roman" w:cs="Times New Roman"/>
          <w:sz w:val="28"/>
          <w:szCs w:val="28"/>
        </w:rPr>
        <w:fldChar w:fldCharType="end"/>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Emissions of air pollutants from fuel consumed by road vehicles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thousand tons</w:t>
      </w:r>
    </w:p>
    <w:tbl>
      <w:tblPr>
        <w:tblpPr w:leftFromText="180" w:rightFromText="180" w:vertAnchor="text" w:horzAnchor="margin" w:tblpXSpec="center" w:tblpY="108"/>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466"/>
        <w:gridCol w:w="1521"/>
        <w:gridCol w:w="1384"/>
        <w:gridCol w:w="1196"/>
      </w:tblGrid>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b/>
                <w:szCs w:val="28"/>
                <w:lang w:eastAsia="ru-RU"/>
              </w:rPr>
            </w:pPr>
            <w:r w:rsidRPr="002E7715">
              <w:rPr>
                <w:rFonts w:ascii="Times New Roman" w:hAnsi="Times New Roman" w:cs="Times New Roman"/>
                <w:b/>
                <w:bCs/>
                <w:szCs w:val="28"/>
                <w:lang w:eastAsia="ru-RU"/>
              </w:rPr>
              <w:t>Emissions</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b/>
                <w:szCs w:val="28"/>
                <w:lang w:eastAsia="ru-RU"/>
              </w:rPr>
            </w:pPr>
            <w:r w:rsidRPr="002E7715">
              <w:rPr>
                <w:rFonts w:ascii="Times New Roman" w:hAnsi="Times New Roman" w:cs="Times New Roman"/>
                <w:b/>
                <w:bCs/>
                <w:szCs w:val="28"/>
                <w:lang w:eastAsia="ru-RU"/>
              </w:rPr>
              <w:t>2011</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b/>
                <w:szCs w:val="28"/>
                <w:lang w:eastAsia="ru-RU"/>
              </w:rPr>
            </w:pPr>
            <w:r w:rsidRPr="002E7715">
              <w:rPr>
                <w:rFonts w:ascii="Times New Roman" w:hAnsi="Times New Roman" w:cs="Times New Roman"/>
                <w:b/>
                <w:bCs/>
                <w:szCs w:val="28"/>
                <w:lang w:eastAsia="ru-RU"/>
              </w:rPr>
              <w:t>2012</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b/>
                <w:szCs w:val="28"/>
                <w:lang w:eastAsia="ru-RU"/>
              </w:rPr>
            </w:pPr>
            <w:r w:rsidRPr="002E7715">
              <w:rPr>
                <w:rFonts w:ascii="Times New Roman" w:hAnsi="Times New Roman" w:cs="Times New Roman"/>
                <w:b/>
                <w:bCs/>
                <w:szCs w:val="28"/>
                <w:lang w:eastAsia="ru-RU"/>
              </w:rPr>
              <w:t xml:space="preserve">2013 </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b/>
                <w:szCs w:val="28"/>
                <w:lang w:eastAsia="ru-RU"/>
              </w:rPr>
            </w:pPr>
            <w:r w:rsidRPr="002E7715">
              <w:rPr>
                <w:rFonts w:ascii="Times New Roman" w:hAnsi="Times New Roman" w:cs="Times New Roman"/>
                <w:b/>
                <w:bCs/>
                <w:szCs w:val="28"/>
                <w:lang w:eastAsia="ru-RU"/>
              </w:rPr>
              <w:t xml:space="preserve">2014 </w:t>
            </w:r>
          </w:p>
        </w:tc>
      </w:tr>
      <w:tr w:rsidR="000B7DE1" w:rsidRPr="002E7715" w:rsidTr="00EF2C27">
        <w:tc>
          <w:tcPr>
            <w:tcW w:w="5000" w:type="pct"/>
            <w:gridSpan w:val="5"/>
            <w:shd w:val="clear" w:color="auto" w:fill="auto"/>
            <w:hideMark/>
          </w:tcPr>
          <w:p w:rsidR="000B7DE1" w:rsidRPr="002E7715" w:rsidRDefault="003B16C0"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Gasoline</w:t>
            </w:r>
          </w:p>
        </w:tc>
      </w:tr>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Carbon oxide</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207,634</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379,904</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306,897</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306,258</w:t>
            </w:r>
          </w:p>
        </w:tc>
      </w:tr>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Hydrocarbons</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22,741</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41,609</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33,613</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33,542</w:t>
            </w:r>
          </w:p>
        </w:tc>
      </w:tr>
      <w:tr w:rsidR="000B7DE1" w:rsidRPr="002E7715" w:rsidTr="003B16C0">
        <w:tc>
          <w:tcPr>
            <w:tcW w:w="1826" w:type="pct"/>
            <w:shd w:val="clear" w:color="auto" w:fill="auto"/>
            <w:hideMark/>
          </w:tcPr>
          <w:p w:rsidR="000B7DE1"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 xml:space="preserve">Sulphur dioxide </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0,742</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1,357</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1,096</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1,093</w:t>
            </w:r>
          </w:p>
        </w:tc>
      </w:tr>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Nitrogen oxide</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13,348</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24,422</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19,729</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19,688</w:t>
            </w:r>
          </w:p>
        </w:tc>
      </w:tr>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Soot and carbon dust</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0,544</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0,995</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0,803</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0,802</w:t>
            </w:r>
          </w:p>
        </w:tc>
      </w:tr>
      <w:tr w:rsidR="000B7DE1" w:rsidRPr="002E7715" w:rsidTr="00EF2C27">
        <w:tc>
          <w:tcPr>
            <w:tcW w:w="5000" w:type="pct"/>
            <w:gridSpan w:val="5"/>
            <w:shd w:val="clear" w:color="auto" w:fill="auto"/>
            <w:hideMark/>
          </w:tcPr>
          <w:p w:rsidR="000B7DE1" w:rsidRPr="002E7715" w:rsidRDefault="003B16C0"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Diesel fuel</w:t>
            </w:r>
          </w:p>
        </w:tc>
      </w:tr>
      <w:tr w:rsidR="003B16C0" w:rsidRPr="002E7715" w:rsidTr="003B16C0">
        <w:tc>
          <w:tcPr>
            <w:tcW w:w="1826" w:type="pct"/>
            <w:shd w:val="clear" w:color="auto" w:fill="auto"/>
            <w:hideMark/>
          </w:tcPr>
          <w:p w:rsidR="003B16C0"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Carbon oxide</w:t>
            </w:r>
          </w:p>
        </w:tc>
        <w:tc>
          <w:tcPr>
            <w:tcW w:w="836"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5,075</w:t>
            </w:r>
          </w:p>
        </w:tc>
        <w:tc>
          <w:tcPr>
            <w:tcW w:w="867"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13,173</w:t>
            </w:r>
          </w:p>
        </w:tc>
        <w:tc>
          <w:tcPr>
            <w:tcW w:w="789"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14,244</w:t>
            </w:r>
          </w:p>
        </w:tc>
        <w:tc>
          <w:tcPr>
            <w:tcW w:w="682"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16,528</w:t>
            </w:r>
          </w:p>
        </w:tc>
      </w:tr>
      <w:tr w:rsidR="003B16C0" w:rsidRPr="002E7715" w:rsidTr="003B16C0">
        <w:tc>
          <w:tcPr>
            <w:tcW w:w="1826" w:type="pct"/>
            <w:shd w:val="clear" w:color="auto" w:fill="auto"/>
            <w:hideMark/>
          </w:tcPr>
          <w:p w:rsidR="003B16C0"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Hydrocarbons</w:t>
            </w:r>
          </w:p>
        </w:tc>
        <w:tc>
          <w:tcPr>
            <w:tcW w:w="836"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2,052</w:t>
            </w:r>
          </w:p>
        </w:tc>
        <w:tc>
          <w:tcPr>
            <w:tcW w:w="867"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5,325</w:t>
            </w:r>
          </w:p>
        </w:tc>
        <w:tc>
          <w:tcPr>
            <w:tcW w:w="789"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5,758</w:t>
            </w:r>
          </w:p>
        </w:tc>
        <w:tc>
          <w:tcPr>
            <w:tcW w:w="682"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6,722</w:t>
            </w:r>
          </w:p>
        </w:tc>
      </w:tr>
      <w:tr w:rsidR="003B16C0" w:rsidRPr="002E7715" w:rsidTr="003B16C0">
        <w:tc>
          <w:tcPr>
            <w:tcW w:w="1826" w:type="pct"/>
            <w:shd w:val="clear" w:color="auto" w:fill="auto"/>
            <w:hideMark/>
          </w:tcPr>
          <w:p w:rsidR="003B16C0"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 xml:space="preserve">Sulphur dioxide </w:t>
            </w:r>
          </w:p>
        </w:tc>
        <w:tc>
          <w:tcPr>
            <w:tcW w:w="836"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0,216</w:t>
            </w:r>
          </w:p>
        </w:tc>
        <w:tc>
          <w:tcPr>
            <w:tcW w:w="867"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0,561</w:t>
            </w:r>
          </w:p>
        </w:tc>
        <w:tc>
          <w:tcPr>
            <w:tcW w:w="789"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0,606</w:t>
            </w:r>
          </w:p>
        </w:tc>
        <w:tc>
          <w:tcPr>
            <w:tcW w:w="682"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0,707</w:t>
            </w:r>
          </w:p>
        </w:tc>
      </w:tr>
      <w:tr w:rsidR="003B16C0" w:rsidRPr="002E7715" w:rsidTr="003B16C0">
        <w:tc>
          <w:tcPr>
            <w:tcW w:w="1826" w:type="pct"/>
            <w:shd w:val="clear" w:color="auto" w:fill="auto"/>
            <w:hideMark/>
          </w:tcPr>
          <w:p w:rsidR="003B16C0"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Nitrogen oxide</w:t>
            </w:r>
          </w:p>
        </w:tc>
        <w:tc>
          <w:tcPr>
            <w:tcW w:w="836"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3,563</w:t>
            </w:r>
          </w:p>
        </w:tc>
        <w:tc>
          <w:tcPr>
            <w:tcW w:w="867"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9,249</w:t>
            </w:r>
          </w:p>
        </w:tc>
        <w:tc>
          <w:tcPr>
            <w:tcW w:w="789"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10,001</w:t>
            </w:r>
          </w:p>
        </w:tc>
        <w:tc>
          <w:tcPr>
            <w:tcW w:w="682"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11,675</w:t>
            </w:r>
          </w:p>
        </w:tc>
      </w:tr>
      <w:tr w:rsidR="003B16C0" w:rsidRPr="002E7715" w:rsidTr="003B16C0">
        <w:tc>
          <w:tcPr>
            <w:tcW w:w="1826" w:type="pct"/>
            <w:shd w:val="clear" w:color="auto" w:fill="auto"/>
            <w:hideMark/>
          </w:tcPr>
          <w:p w:rsidR="003B16C0" w:rsidRPr="002E7715" w:rsidRDefault="003B16C0" w:rsidP="003B16C0">
            <w:pPr>
              <w:spacing w:before="0"/>
              <w:ind w:firstLine="0"/>
              <w:rPr>
                <w:rFonts w:ascii="Times New Roman" w:hAnsi="Times New Roman" w:cs="Times New Roman"/>
                <w:szCs w:val="28"/>
                <w:lang w:eastAsia="ru-RU"/>
              </w:rPr>
            </w:pPr>
            <w:r w:rsidRPr="002E7715">
              <w:rPr>
                <w:rFonts w:ascii="Times New Roman" w:hAnsi="Times New Roman" w:cs="Times New Roman"/>
                <w:szCs w:val="28"/>
                <w:lang w:eastAsia="ru-RU"/>
              </w:rPr>
              <w:t>Soot and carbon dust</w:t>
            </w:r>
          </w:p>
        </w:tc>
        <w:tc>
          <w:tcPr>
            <w:tcW w:w="836"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0,994</w:t>
            </w:r>
          </w:p>
        </w:tc>
        <w:tc>
          <w:tcPr>
            <w:tcW w:w="867"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2,579</w:t>
            </w:r>
          </w:p>
        </w:tc>
        <w:tc>
          <w:tcPr>
            <w:tcW w:w="789"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2,788</w:t>
            </w:r>
          </w:p>
        </w:tc>
        <w:tc>
          <w:tcPr>
            <w:tcW w:w="682" w:type="pct"/>
            <w:shd w:val="clear" w:color="auto" w:fill="auto"/>
            <w:hideMark/>
          </w:tcPr>
          <w:p w:rsidR="003B16C0" w:rsidRPr="002E7715" w:rsidRDefault="003B16C0" w:rsidP="003B16C0">
            <w:pPr>
              <w:spacing w:before="0"/>
              <w:ind w:firstLine="0"/>
              <w:jc w:val="center"/>
              <w:rPr>
                <w:rFonts w:ascii="Times New Roman" w:hAnsi="Times New Roman" w:cs="Times New Roman"/>
                <w:szCs w:val="28"/>
                <w:lang w:eastAsia="ru-RU"/>
              </w:rPr>
            </w:pPr>
            <w:r w:rsidRPr="002E7715">
              <w:rPr>
                <w:rFonts w:ascii="Times New Roman" w:hAnsi="Times New Roman" w:cs="Times New Roman"/>
                <w:szCs w:val="28"/>
                <w:lang w:eastAsia="ru-RU"/>
              </w:rPr>
              <w:t>3,255</w:t>
            </w:r>
          </w:p>
        </w:tc>
      </w:tr>
      <w:tr w:rsidR="000B7DE1" w:rsidRPr="002E7715" w:rsidTr="003B16C0">
        <w:tc>
          <w:tcPr>
            <w:tcW w:w="1826" w:type="pct"/>
            <w:shd w:val="clear" w:color="auto" w:fill="auto"/>
            <w:hideMark/>
          </w:tcPr>
          <w:p w:rsidR="000B7DE1" w:rsidRPr="002E7715" w:rsidRDefault="003B16C0" w:rsidP="00EF2C27">
            <w:pPr>
              <w:spacing w:before="0"/>
              <w:ind w:firstLine="0"/>
              <w:rPr>
                <w:rFonts w:ascii="Times New Roman" w:hAnsi="Times New Roman" w:cs="Times New Roman"/>
                <w:szCs w:val="28"/>
                <w:lang w:eastAsia="ru-RU"/>
              </w:rPr>
            </w:pPr>
            <w:r w:rsidRPr="002E7715">
              <w:rPr>
                <w:rFonts w:ascii="Times New Roman" w:hAnsi="Times New Roman" w:cs="Times New Roman"/>
                <w:bCs/>
                <w:szCs w:val="28"/>
                <w:lang w:eastAsia="ru-RU"/>
              </w:rPr>
              <w:t>Total emissions</w:t>
            </w:r>
          </w:p>
        </w:tc>
        <w:tc>
          <w:tcPr>
            <w:tcW w:w="836"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256,909</w:t>
            </w:r>
          </w:p>
        </w:tc>
        <w:tc>
          <w:tcPr>
            <w:tcW w:w="867"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479,174</w:t>
            </w:r>
          </w:p>
        </w:tc>
        <w:tc>
          <w:tcPr>
            <w:tcW w:w="789"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395,535</w:t>
            </w:r>
          </w:p>
        </w:tc>
        <w:tc>
          <w:tcPr>
            <w:tcW w:w="682" w:type="pct"/>
            <w:shd w:val="clear" w:color="auto" w:fill="auto"/>
            <w:hideMark/>
          </w:tcPr>
          <w:p w:rsidR="000B7DE1" w:rsidRPr="002E7715" w:rsidRDefault="000B7DE1" w:rsidP="00EF2C27">
            <w:pPr>
              <w:spacing w:before="0"/>
              <w:ind w:firstLine="0"/>
              <w:jc w:val="center"/>
              <w:rPr>
                <w:rFonts w:ascii="Times New Roman" w:hAnsi="Times New Roman" w:cs="Times New Roman"/>
                <w:szCs w:val="28"/>
                <w:lang w:eastAsia="ru-RU"/>
              </w:rPr>
            </w:pPr>
            <w:r w:rsidRPr="002E7715">
              <w:rPr>
                <w:rFonts w:ascii="Times New Roman" w:hAnsi="Times New Roman" w:cs="Times New Roman"/>
                <w:bCs/>
                <w:szCs w:val="28"/>
                <w:lang w:eastAsia="ru-RU"/>
              </w:rPr>
              <w:t>400,270</w:t>
            </w:r>
          </w:p>
        </w:tc>
      </w:tr>
    </w:tbl>
    <w:p w:rsidR="000B7DE1" w:rsidRPr="002E7715" w:rsidRDefault="000B7DE1" w:rsidP="000B7DE1">
      <w:pPr>
        <w:spacing w:before="0"/>
        <w:rPr>
          <w:rFonts w:ascii="Times New Roman" w:hAnsi="Times New Roman" w:cs="Times New Roman"/>
          <w:sz w:val="28"/>
          <w:szCs w:val="28"/>
        </w:rPr>
      </w:pPr>
    </w:p>
    <w:p w:rsidR="000B7DE1" w:rsidRPr="002E7715" w:rsidRDefault="00D9023B"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existing low electrical energy tariffs provide favorable conditions for the proliferation of EVs in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per conditional estimates, when comparing ICE-propelled cars and EVs, annual operation costs of ICE cars are 10 times higher than those of EVs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 price of a new EV is comparatively higher than that of a similar ICE car, however, subsequent operating costs will be much lower</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Objectives. </w:t>
      </w:r>
      <w:r w:rsidR="00134B0C" w:rsidRPr="002E7715">
        <w:rPr>
          <w:rFonts w:ascii="Times New Roman" w:hAnsi="Times New Roman" w:cs="Times New Roman"/>
          <w:sz w:val="28"/>
          <w:szCs w:val="28"/>
        </w:rPr>
        <w:t>Taking into consideration the problems and barriers above, the achievement of the goal set above will be ensured by the attainment of the following objectives</w:t>
      </w:r>
      <w:r w:rsidRPr="002E7715">
        <w:rPr>
          <w:rFonts w:ascii="Times New Roman" w:hAnsi="Times New Roman" w:cs="Times New Roman"/>
          <w:sz w:val="28"/>
          <w:szCs w:val="28"/>
        </w:rPr>
        <w:t>:</w:t>
      </w:r>
      <w:r w:rsidRPr="002E7715">
        <w:rPr>
          <w:rFonts w:ascii="Times New Roman" w:hAnsi="Times New Roman" w:cs="Times New Roman"/>
          <w:sz w:val="28"/>
          <w:szCs w:val="28"/>
          <w:lang w:eastAsia="ru-RU"/>
        </w:rPr>
        <w:t xml:space="preserve"> 1) </w:t>
      </w:r>
      <w:r w:rsidR="00134B0C" w:rsidRPr="002E7715">
        <w:rPr>
          <w:rFonts w:ascii="Times New Roman" w:hAnsi="Times New Roman" w:cs="Times New Roman"/>
          <w:sz w:val="28"/>
          <w:szCs w:val="28"/>
          <w:lang w:eastAsia="ru-RU"/>
        </w:rPr>
        <w:t xml:space="preserve">increase the share of low-carbon and electrical public transport with special devices for PWD in the cities of Bishkek and Osh by </w:t>
      </w:r>
      <w:r w:rsidRPr="002E7715">
        <w:rPr>
          <w:rFonts w:ascii="Times New Roman" w:hAnsi="Times New Roman" w:cs="Times New Roman"/>
          <w:sz w:val="28"/>
          <w:szCs w:val="28"/>
          <w:lang w:eastAsia="ru-RU"/>
        </w:rPr>
        <w:t xml:space="preserve">403 </w:t>
      </w:r>
      <w:r w:rsidR="00134B0C" w:rsidRPr="002E7715">
        <w:rPr>
          <w:rFonts w:ascii="Times New Roman" w:hAnsi="Times New Roman" w:cs="Times New Roman"/>
          <w:sz w:val="28"/>
          <w:szCs w:val="28"/>
          <w:lang w:eastAsia="ru-RU"/>
        </w:rPr>
        <w:t>units</w:t>
      </w:r>
      <w:r w:rsidRPr="002E7715">
        <w:rPr>
          <w:rFonts w:ascii="Times New Roman" w:hAnsi="Times New Roman" w:cs="Times New Roman"/>
          <w:sz w:val="28"/>
          <w:szCs w:val="28"/>
          <w:lang w:eastAsia="ru-RU"/>
        </w:rPr>
        <w:t xml:space="preserve">; 2) </w:t>
      </w:r>
      <w:r w:rsidR="00134B0C" w:rsidRPr="002E7715">
        <w:rPr>
          <w:rFonts w:ascii="Times New Roman" w:hAnsi="Times New Roman" w:cs="Times New Roman"/>
          <w:sz w:val="28"/>
          <w:szCs w:val="28"/>
          <w:lang w:eastAsia="ru-RU"/>
        </w:rPr>
        <w:t>improve the system of public transport in the cities of Bishkek and Osh</w:t>
      </w:r>
      <w:r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lastRenderedPageBreak/>
        <w:t xml:space="preserve">3) </w:t>
      </w:r>
      <w:r w:rsidR="00134B0C" w:rsidRPr="002E7715">
        <w:rPr>
          <w:rFonts w:ascii="Times New Roman" w:hAnsi="Times New Roman" w:cs="Times New Roman"/>
          <w:sz w:val="28"/>
          <w:szCs w:val="28"/>
          <w:lang w:eastAsia="ru-RU"/>
        </w:rPr>
        <w:t>create the electrical charging infrastructure in the cities of Bishkek and Osh and along the Bishkek-Osh and Bishkek-Karakol national highways</w:t>
      </w:r>
      <w:r w:rsidRPr="002E7715">
        <w:rPr>
          <w:rFonts w:ascii="Times New Roman" w:hAnsi="Times New Roman" w:cs="Times New Roman"/>
          <w:sz w:val="28"/>
          <w:szCs w:val="28"/>
          <w:lang w:eastAsia="ru-RU"/>
        </w:rPr>
        <w:t xml:space="preserve">; 4) </w:t>
      </w:r>
      <w:r w:rsidR="00134B0C" w:rsidRPr="002E7715">
        <w:rPr>
          <w:rFonts w:ascii="Times New Roman" w:hAnsi="Times New Roman" w:cs="Times New Roman"/>
          <w:sz w:val="28"/>
          <w:szCs w:val="28"/>
          <w:lang w:eastAsia="ru-RU"/>
        </w:rPr>
        <w:t>develop and introduce administrative and economic tools to create basic conditions to stimulate demand for EVs in the cities of Bishkek and Osh</w:t>
      </w:r>
      <w:r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1) </w:t>
      </w:r>
      <w:r w:rsidR="00134B0C" w:rsidRPr="002E7715">
        <w:rPr>
          <w:rFonts w:ascii="Times New Roman" w:hAnsi="Times New Roman" w:cs="Times New Roman"/>
          <w:sz w:val="28"/>
          <w:szCs w:val="28"/>
        </w:rPr>
        <w:t>I</w:t>
      </w:r>
      <w:r w:rsidR="00134B0C" w:rsidRPr="002E7715">
        <w:rPr>
          <w:rFonts w:ascii="Times New Roman" w:hAnsi="Times New Roman" w:cs="Times New Roman"/>
          <w:sz w:val="28"/>
          <w:szCs w:val="28"/>
          <w:lang w:eastAsia="ru-RU"/>
        </w:rPr>
        <w:t>ncrease the share of low-carbon and electrical public transport with special devices for PWD in the cities of Bishkek and Osh by 403 units</w:t>
      </w:r>
    </w:p>
    <w:p w:rsidR="000B7DE1" w:rsidRPr="002E7715" w:rsidRDefault="00084FD7"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order to resolve the problem of insufficient municipal transport, the capital will gradually procure </w:t>
      </w:r>
      <w:r w:rsidR="000B7DE1" w:rsidRPr="002E7715">
        <w:rPr>
          <w:rFonts w:ascii="Times New Roman" w:hAnsi="Times New Roman" w:cs="Times New Roman"/>
          <w:sz w:val="28"/>
          <w:szCs w:val="28"/>
        </w:rPr>
        <w:t xml:space="preserve">98 </w:t>
      </w:r>
      <w:r w:rsidRPr="002E7715">
        <w:rPr>
          <w:rFonts w:ascii="Times New Roman" w:hAnsi="Times New Roman" w:cs="Times New Roman"/>
          <w:sz w:val="28"/>
          <w:szCs w:val="28"/>
        </w:rPr>
        <w:t xml:space="preserve">trolleybuses of which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t xml:space="preserve">will be equipped with rechargeable batteries and </w:t>
      </w:r>
      <w:r w:rsidR="000B7DE1" w:rsidRPr="002E7715">
        <w:rPr>
          <w:rFonts w:ascii="Times New Roman" w:hAnsi="Times New Roman" w:cs="Times New Roman"/>
          <w:sz w:val="28"/>
          <w:szCs w:val="28"/>
        </w:rPr>
        <w:t xml:space="preserve">118 </w:t>
      </w:r>
      <w:r w:rsidRPr="002E7715">
        <w:rPr>
          <w:rFonts w:ascii="Times New Roman" w:hAnsi="Times New Roman" w:cs="Times New Roman"/>
          <w:sz w:val="28"/>
          <w:szCs w:val="28"/>
        </w:rPr>
        <w:t>condensed natural gas-powered buses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All new buses and trolleybuses will be equipped with special devices for PWDs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city of Osh will procure new </w:t>
      </w:r>
      <w:r w:rsidR="000B7DE1" w:rsidRPr="002E7715">
        <w:rPr>
          <w:rFonts w:ascii="Times New Roman" w:hAnsi="Times New Roman" w:cs="Times New Roman"/>
          <w:sz w:val="28"/>
          <w:szCs w:val="28"/>
        </w:rPr>
        <w:t xml:space="preserve">17 </w:t>
      </w:r>
      <w:r w:rsidRPr="002E7715">
        <w:rPr>
          <w:rFonts w:ascii="Times New Roman" w:hAnsi="Times New Roman" w:cs="Times New Roman"/>
          <w:sz w:val="28"/>
          <w:szCs w:val="28"/>
        </w:rPr>
        <w:t xml:space="preserve">trolleybuses and </w:t>
      </w:r>
      <w:r w:rsidR="000B7DE1" w:rsidRPr="002E7715">
        <w:rPr>
          <w:rFonts w:ascii="Times New Roman" w:hAnsi="Times New Roman" w:cs="Times New Roman"/>
          <w:sz w:val="28"/>
          <w:szCs w:val="28"/>
        </w:rPr>
        <w:t xml:space="preserve">170 </w:t>
      </w:r>
      <w:r w:rsidRPr="002E7715">
        <w:rPr>
          <w:rFonts w:ascii="Times New Roman" w:hAnsi="Times New Roman" w:cs="Times New Roman"/>
          <w:sz w:val="28"/>
          <w:szCs w:val="28"/>
        </w:rPr>
        <w:t>condensed natural gas-powered buses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2) </w:t>
      </w:r>
      <w:r w:rsidR="00134B0C" w:rsidRPr="002E7715">
        <w:rPr>
          <w:rFonts w:ascii="Times New Roman" w:hAnsi="Times New Roman" w:cs="Times New Roman"/>
          <w:sz w:val="28"/>
          <w:szCs w:val="28"/>
        </w:rPr>
        <w:t>I</w:t>
      </w:r>
      <w:r w:rsidR="00134B0C" w:rsidRPr="002E7715">
        <w:rPr>
          <w:rFonts w:ascii="Times New Roman" w:hAnsi="Times New Roman" w:cs="Times New Roman"/>
          <w:sz w:val="28"/>
          <w:szCs w:val="28"/>
          <w:lang w:eastAsia="ru-RU"/>
        </w:rPr>
        <w:t>mprove the system of public transport in the cities of Bishkek and Osh</w:t>
      </w:r>
    </w:p>
    <w:p w:rsidR="000B7DE1" w:rsidRPr="002E7715" w:rsidRDefault="001B6E9E"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With the introduction of electronic fare payment in public transport in Bishkek, the Mayor’s Office will receive reliable information about passenger transportation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Using that information, fares will be revised to create a new level playing field to assist the currently unprofitable municipal transport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Pursuant to the new fare system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targeted subsidies will be extended to most vulnerable demographics, a healthy competition will be developed and encouraged and a basis will be formed to achieve the second objective of SDG </w:t>
      </w:r>
      <w:r w:rsidR="000B7DE1" w:rsidRPr="002E7715">
        <w:rPr>
          <w:rFonts w:ascii="Times New Roman" w:hAnsi="Times New Roman" w:cs="Times New Roman"/>
          <w:sz w:val="28"/>
          <w:szCs w:val="28"/>
        </w:rPr>
        <w:t xml:space="preserve">11, </w:t>
      </w:r>
      <w:r w:rsidRPr="002E7715">
        <w:rPr>
          <w:rFonts w:ascii="Times New Roman" w:hAnsi="Times New Roman" w:cs="Times New Roman"/>
          <w:sz w:val="28"/>
          <w:szCs w:val="28"/>
        </w:rPr>
        <w:t>while making the cost of using public transport for city residents cheaper than operating and owning a private vehicle</w:t>
      </w:r>
      <w:r w:rsidR="000B7DE1" w:rsidRPr="002E7715">
        <w:rPr>
          <w:rFonts w:ascii="Times New Roman" w:hAnsi="Times New Roman" w:cs="Times New Roman"/>
          <w:sz w:val="28"/>
          <w:szCs w:val="28"/>
        </w:rPr>
        <w:t xml:space="preserve">. </w:t>
      </w:r>
      <w:r w:rsidR="00AF0813" w:rsidRPr="002E7715">
        <w:rPr>
          <w:rFonts w:ascii="Times New Roman" w:hAnsi="Times New Roman" w:cs="Times New Roman"/>
          <w:sz w:val="28"/>
          <w:szCs w:val="28"/>
        </w:rPr>
        <w:t>At the same time, Mayor’s Offices of Bishkek and Osh will try to identify streets on which dedicated public transport lanes could be introduced</w:t>
      </w:r>
      <w:r w:rsidR="000B7DE1" w:rsidRPr="002E7715">
        <w:rPr>
          <w:rFonts w:ascii="Times New Roman" w:hAnsi="Times New Roman" w:cs="Times New Roman"/>
          <w:sz w:val="28"/>
          <w:szCs w:val="28"/>
        </w:rPr>
        <w:t>.</w:t>
      </w:r>
    </w:p>
    <w:p w:rsidR="000B7DE1" w:rsidRPr="002E7715" w:rsidRDefault="00E30509" w:rsidP="000B7DE1">
      <w:pPr>
        <w:spacing w:before="0"/>
        <w:rPr>
          <w:rFonts w:ascii="Times New Roman" w:hAnsi="Times New Roman" w:cs="Times New Roman"/>
          <w:sz w:val="28"/>
          <w:szCs w:val="28"/>
        </w:rPr>
      </w:pPr>
      <w:r w:rsidRPr="002E7715">
        <w:rPr>
          <w:rFonts w:ascii="Times New Roman" w:hAnsi="Times New Roman" w:cs="Times New Roman"/>
          <w:sz w:val="28"/>
          <w:szCs w:val="28"/>
        </w:rPr>
        <w:t>At the same time, routes of buses and trolleybuses with accumulating batteries will be changed depending on the passenger traffic in the city which should enable the municipal public transport to serve the most popular routes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When increasing the number of one-way streets, the Mayor’s Office will prioritize public transport by providing it with dedicated lanes</w:t>
      </w:r>
      <w:r w:rsidR="000B7DE1" w:rsidRPr="002E7715">
        <w:rPr>
          <w:rFonts w:ascii="Times New Roman" w:hAnsi="Times New Roman" w:cs="Times New Roman"/>
          <w:sz w:val="28"/>
          <w:szCs w:val="28"/>
        </w:rPr>
        <w:t>.</w:t>
      </w:r>
    </w:p>
    <w:p w:rsidR="000B7DE1" w:rsidRPr="002E7715" w:rsidRDefault="002B6B90" w:rsidP="000B7DE1">
      <w:pPr>
        <w:spacing w:before="0"/>
        <w:rPr>
          <w:rFonts w:ascii="Times New Roman" w:hAnsi="Times New Roman" w:cs="Times New Roman"/>
          <w:sz w:val="28"/>
          <w:szCs w:val="28"/>
        </w:rPr>
      </w:pPr>
      <w:r w:rsidRPr="002E7715">
        <w:rPr>
          <w:rFonts w:ascii="Times New Roman" w:hAnsi="Times New Roman" w:cs="Times New Roman"/>
          <w:sz w:val="28"/>
          <w:szCs w:val="28"/>
        </w:rPr>
        <w:t>Following the redistribution of routes for private operators serving the public with microbuses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subsequent policies will aim to provide private operators with long-term contracts that take into account their business interests and provide for a regular refreshment of their vehicle fleets which, in combination with measures to transition Euro-5 fuel class, will help reduce emissions</w:t>
      </w:r>
      <w:r w:rsidR="000B7DE1" w:rsidRPr="002E7715">
        <w:rPr>
          <w:rFonts w:ascii="Times New Roman" w:hAnsi="Times New Roman" w:cs="Times New Roman"/>
          <w:sz w:val="28"/>
          <w:szCs w:val="28"/>
        </w:rPr>
        <w:t>.</w:t>
      </w:r>
    </w:p>
    <w:p w:rsidR="000B7DE1" w:rsidRPr="002E7715" w:rsidRDefault="00490E40"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Improving the quality of passenger transportation in public transport stimulates some car owners to abandon their vehicles in favor of public transport which may help partially alleviate the traffic jams and reduce emissions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 comfort of city residents, the Mayor’s Office will design an inquiry app service that should reflect real-time traffic jams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Information will be received from public transport locating sensors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Taking into account the average public transport speed at a given point of time, the software will identify traffic jams</w:t>
      </w:r>
      <w:r w:rsidR="000B7DE1" w:rsidRPr="002E7715">
        <w:rPr>
          <w:rFonts w:ascii="Times New Roman" w:hAnsi="Times New Roman" w:cs="Times New Roman"/>
          <w:sz w:val="28"/>
          <w:szCs w:val="28"/>
        </w:rPr>
        <w:t xml:space="preserve">. </w:t>
      </w:r>
    </w:p>
    <w:p w:rsidR="000B7DE1" w:rsidRPr="002E7715" w:rsidRDefault="00490E40"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 order to verify data, the software will also take into account the distance between trolleybuses, buses and microbuses relative to one another at a given section of a given road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If that distance does not significantly change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that will indicate an emerging traffic congestion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Drivers, passengers and pedestrians will </w:t>
      </w:r>
      <w:r w:rsidRPr="002E7715">
        <w:rPr>
          <w:rFonts w:ascii="Times New Roman" w:hAnsi="Times New Roman" w:cs="Times New Roman"/>
          <w:sz w:val="28"/>
          <w:szCs w:val="28"/>
        </w:rPr>
        <w:lastRenderedPageBreak/>
        <w:t>also be able to indicate emerging traffic jams on/via their smartphones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this data will be used by Bishkek and Osh Mayor’s Offices to make the most optimal decisions in urban planning</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rPr>
        <w:t xml:space="preserve">3) </w:t>
      </w:r>
      <w:r w:rsidR="00134B0C" w:rsidRPr="002E7715">
        <w:rPr>
          <w:rFonts w:ascii="Times New Roman" w:hAnsi="Times New Roman" w:cs="Times New Roman"/>
          <w:sz w:val="28"/>
          <w:szCs w:val="28"/>
        </w:rPr>
        <w:t>C</w:t>
      </w:r>
      <w:r w:rsidR="00134B0C" w:rsidRPr="002E7715">
        <w:rPr>
          <w:rFonts w:ascii="Times New Roman" w:hAnsi="Times New Roman" w:cs="Times New Roman"/>
          <w:sz w:val="28"/>
          <w:szCs w:val="28"/>
          <w:lang w:eastAsia="ru-RU"/>
        </w:rPr>
        <w:t>reate the electrical charging infrastructure in the cities of Bishkek and Osh and along the Bishkek-Osh and Bishkek-Karakol national highways</w:t>
      </w:r>
    </w:p>
    <w:p w:rsidR="000B7DE1" w:rsidRPr="002E7715" w:rsidRDefault="00187220" w:rsidP="000B7DE1">
      <w:pPr>
        <w:spacing w:before="0"/>
        <w:rPr>
          <w:rFonts w:ascii="Times New Roman" w:hAnsi="Times New Roman" w:cs="Times New Roman"/>
          <w:sz w:val="28"/>
          <w:szCs w:val="28"/>
        </w:rPr>
      </w:pPr>
      <w:r w:rsidRPr="002E7715">
        <w:rPr>
          <w:rFonts w:ascii="Times New Roman" w:hAnsi="Times New Roman" w:cs="Times New Roman"/>
          <w:sz w:val="28"/>
          <w:szCs w:val="28"/>
        </w:rPr>
        <w:t>A stimulating factor for a wide-scale proliferation of EVs is the creation of electrical charging infrastructure in the cities of Bishkek and Osh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order to create and develop such infrastructure, one will conduct a study to identify the optimal location of charging stations from the urban planning perspective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Such a study should also help identify minimum technical specifications for public charging stations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Findings of such study will be used to prepare corresponding investment lots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4) </w:t>
      </w:r>
      <w:r w:rsidR="00134B0C" w:rsidRPr="002E7715">
        <w:rPr>
          <w:rFonts w:ascii="Times New Roman" w:hAnsi="Times New Roman" w:cs="Times New Roman"/>
          <w:sz w:val="28"/>
          <w:szCs w:val="28"/>
        </w:rPr>
        <w:t>D</w:t>
      </w:r>
      <w:r w:rsidR="00134B0C" w:rsidRPr="002E7715">
        <w:rPr>
          <w:rFonts w:ascii="Times New Roman" w:hAnsi="Times New Roman" w:cs="Times New Roman"/>
          <w:sz w:val="28"/>
          <w:szCs w:val="28"/>
          <w:lang w:eastAsia="ru-RU"/>
        </w:rPr>
        <w:t>evelop and introduce administrative and economic tools to create basic conditions to stimulate demand for EVs in the cities of Bishkek and Osh</w:t>
      </w:r>
    </w:p>
    <w:p w:rsidR="000B7DE1" w:rsidRPr="002E7715" w:rsidRDefault="003E0620" w:rsidP="000B7DE1">
      <w:pPr>
        <w:spacing w:before="0"/>
        <w:rPr>
          <w:rFonts w:ascii="Times New Roman" w:hAnsi="Times New Roman" w:cs="Times New Roman"/>
          <w:sz w:val="28"/>
          <w:szCs w:val="28"/>
        </w:rPr>
      </w:pPr>
      <w:r w:rsidRPr="002E7715">
        <w:rPr>
          <w:rFonts w:ascii="Times New Roman" w:hAnsi="Times New Roman" w:cs="Times New Roman"/>
          <w:sz w:val="28"/>
          <w:szCs w:val="28"/>
        </w:rPr>
        <w:t>A partial resolution of the public transport challenges and the problem of excessive number of vehicles on roads will be supported by measures to design and introduce economic and administrative tools to stimulate a transition by vehicle owners to low-carbon vehicles and EVs</w:t>
      </w:r>
      <w:r w:rsidR="000B7DE1" w:rsidRPr="002E7715">
        <w:rPr>
          <w:rFonts w:ascii="Times New Roman" w:hAnsi="Times New Roman" w:cs="Times New Roman"/>
          <w:sz w:val="28"/>
          <w:szCs w:val="28"/>
        </w:rPr>
        <w:t>.</w:t>
      </w:r>
    </w:p>
    <w:p w:rsidR="000B7DE1" w:rsidRPr="002E7715" w:rsidRDefault="003E0620" w:rsidP="000B7DE1">
      <w:pPr>
        <w:spacing w:before="0"/>
        <w:rPr>
          <w:rFonts w:ascii="Times New Roman" w:hAnsi="Times New Roman" w:cs="Times New Roman"/>
          <w:sz w:val="28"/>
          <w:szCs w:val="28"/>
        </w:rPr>
      </w:pPr>
      <w:r w:rsidRPr="002E7715">
        <w:rPr>
          <w:rFonts w:ascii="Times New Roman" w:hAnsi="Times New Roman" w:cs="Times New Roman"/>
          <w:sz w:val="28"/>
          <w:szCs w:val="28"/>
        </w:rPr>
        <w:t>In particular, thanks to the introduction of green taxes, the state budget will receive funds that could be diverted to the implementation of measures to develop the public transport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 part, these funds could help recover the missing tax receipts emerging from the introduction of tax breaks and benefits</w:t>
      </w:r>
      <w:r w:rsidR="000B7DE1" w:rsidRPr="002E7715">
        <w:rPr>
          <w:rFonts w:ascii="Times New Roman" w:hAnsi="Times New Roman" w:cs="Times New Roman"/>
          <w:sz w:val="28"/>
          <w:szCs w:val="28"/>
        </w:rPr>
        <w:t xml:space="preserve">. </w:t>
      </w:r>
    </w:p>
    <w:p w:rsidR="000B7DE1" w:rsidRPr="002E7715" w:rsidRDefault="003E0620" w:rsidP="000B7DE1">
      <w:pPr>
        <w:spacing w:before="0"/>
        <w:rPr>
          <w:rFonts w:ascii="Times New Roman" w:hAnsi="Times New Roman" w:cs="Times New Roman"/>
          <w:sz w:val="28"/>
          <w:szCs w:val="28"/>
        </w:rPr>
      </w:pPr>
      <w:r w:rsidRPr="002E7715">
        <w:rPr>
          <w:rFonts w:ascii="Times New Roman" w:hAnsi="Times New Roman" w:cs="Times New Roman"/>
          <w:sz w:val="28"/>
          <w:szCs w:val="28"/>
        </w:rPr>
        <w:t>Measures in fiscal stimulation to reduce emissions from the public sector are provided for in the Fiscal Incentivization section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as part of fiscal incentivization, one will study a prospective repeal of VAT for individuals and legal entities that import EVs into the territory of the Kyrgyz Republic</w:t>
      </w:r>
      <w:r w:rsidR="000B7DE1" w:rsidRPr="002E7715">
        <w:rPr>
          <w:rFonts w:ascii="Times New Roman" w:hAnsi="Times New Roman" w:cs="Times New Roman"/>
          <w:sz w:val="28"/>
          <w:szCs w:val="28"/>
        </w:rPr>
        <w:t xml:space="preserve">. </w:t>
      </w:r>
    </w:p>
    <w:p w:rsidR="000B7DE1" w:rsidRPr="002E7715" w:rsidRDefault="00A83374"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addition to the introduction of zero-rate import duties on EVs, the Government of the Kyrgyz Republic will study the possibility of the introduction of stimulating green tariffs on electrical energy in the amount of KGS </w:t>
      </w:r>
      <w:r w:rsidR="000B7DE1" w:rsidRPr="002E7715">
        <w:rPr>
          <w:rFonts w:ascii="Times New Roman" w:hAnsi="Times New Roman" w:cs="Times New Roman"/>
          <w:sz w:val="28"/>
          <w:szCs w:val="28"/>
        </w:rPr>
        <w:t xml:space="preserve">1,07 </w:t>
      </w:r>
      <w:r w:rsidRPr="002E7715">
        <w:rPr>
          <w:rFonts w:ascii="Times New Roman" w:hAnsi="Times New Roman" w:cs="Times New Roman"/>
          <w:sz w:val="28"/>
          <w:szCs w:val="28"/>
        </w:rPr>
        <w:t xml:space="preserve">per </w:t>
      </w:r>
      <w:r w:rsidR="000B7DE1" w:rsidRPr="002E7715">
        <w:rPr>
          <w:rFonts w:ascii="Times New Roman" w:hAnsi="Times New Roman" w:cs="Times New Roman"/>
          <w:sz w:val="28"/>
          <w:szCs w:val="28"/>
        </w:rPr>
        <w:t xml:space="preserve">1 </w:t>
      </w:r>
      <w:r w:rsidRPr="002E7715">
        <w:rPr>
          <w:rFonts w:ascii="Times New Roman" w:hAnsi="Times New Roman" w:cs="Times New Roman"/>
          <w:sz w:val="28"/>
          <w:szCs w:val="28"/>
        </w:rPr>
        <w:t xml:space="preserve">kWh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without VAT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 public electrical charging stations-recharged EVs</w:t>
      </w:r>
      <w:r w:rsidR="000B7DE1" w:rsidRPr="002E7715">
        <w:rPr>
          <w:rFonts w:ascii="Times New Roman" w:hAnsi="Times New Roman" w:cs="Times New Roman"/>
          <w:sz w:val="28"/>
          <w:szCs w:val="28"/>
        </w:rPr>
        <w:t>.</w:t>
      </w:r>
    </w:p>
    <w:p w:rsidR="000B7DE1" w:rsidRPr="002E7715" w:rsidRDefault="00A83374"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of the most important steps in transitioning to EVs will be a gradual replacement with the existing fleet of vehicles operated by state bodies with EVs which will further popularize the use of EVs by and among the general public with the government setting an example</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the share of low-carbon and electrically-powered public transport with special devices for PWD in Bishkek and Osh was increased by </w:t>
      </w:r>
      <w:r w:rsidR="000B7DE1" w:rsidRPr="002E7715">
        <w:rPr>
          <w:rFonts w:ascii="Times New Roman" w:eastAsia="Times New Roman" w:hAnsi="Times New Roman" w:cs="Times New Roman"/>
          <w:sz w:val="28"/>
          <w:szCs w:val="28"/>
          <w:lang w:val="en-US"/>
        </w:rPr>
        <w:t xml:space="preserve">403 </w:t>
      </w:r>
      <w:r w:rsidRPr="002E7715">
        <w:rPr>
          <w:rFonts w:ascii="Times New Roman" w:eastAsia="Times New Roman" w:hAnsi="Times New Roman" w:cs="Times New Roman"/>
          <w:sz w:val="28"/>
          <w:szCs w:val="28"/>
          <w:lang w:val="en-US"/>
        </w:rPr>
        <w:t>units</w:t>
      </w:r>
      <w:r w:rsidR="000B7DE1" w:rsidRPr="002E7715">
        <w:rPr>
          <w:rFonts w:ascii="Times New Roman" w:eastAsia="Times New Roman" w:hAnsi="Times New Roman" w:cs="Times New Roman"/>
          <w:sz w:val="28"/>
          <w:szCs w:val="28"/>
          <w:lang w:val="en-US"/>
        </w:rPr>
        <w:t xml:space="preserve">; </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stimuli were created to increase demand for EVs and abandon ICE vehicles in favor of public transport</w:t>
      </w:r>
      <w:r w:rsidR="000B7DE1" w:rsidRPr="002E7715">
        <w:rPr>
          <w:rFonts w:ascii="Times New Roman" w:eastAsia="Times New Roman" w:hAnsi="Times New Roman" w:cs="Times New Roman"/>
          <w:sz w:val="28"/>
          <w:szCs w:val="28"/>
          <w:lang w:val="en-US"/>
        </w:rPr>
        <w:t>;</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emissions of </w:t>
      </w:r>
      <w:r w:rsidR="000B7DE1" w:rsidRPr="002E7715">
        <w:rPr>
          <w:rFonts w:ascii="Times New Roman" w:eastAsia="Times New Roman" w:hAnsi="Times New Roman" w:cs="Times New Roman"/>
          <w:sz w:val="28"/>
          <w:szCs w:val="28"/>
          <w:lang w:val="en-US"/>
        </w:rPr>
        <w:t>CO</w:t>
      </w:r>
      <w:r w:rsidR="000B7DE1" w:rsidRPr="002E7715">
        <w:rPr>
          <w:rFonts w:ascii="Times New Roman" w:eastAsia="Times New Roman" w:hAnsi="Times New Roman" w:cs="Times New Roman"/>
          <w:sz w:val="28"/>
          <w:szCs w:val="28"/>
          <w:vertAlign w:val="subscript"/>
          <w:lang w:val="en-US"/>
        </w:rPr>
        <w:t>2</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and an overall concentration of air pollutants in Bishkek and Osh were decreased</w:t>
      </w:r>
      <w:r w:rsidR="000B7DE1" w:rsidRPr="002E7715">
        <w:rPr>
          <w:rFonts w:ascii="Times New Roman" w:eastAsia="Times New Roman" w:hAnsi="Times New Roman" w:cs="Times New Roman"/>
          <w:sz w:val="28"/>
          <w:szCs w:val="28"/>
          <w:lang w:val="en-US"/>
        </w:rPr>
        <w:t xml:space="preserve">; </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an informational service to monitor traffic jams in Bishkek and Osh was designed and launched</w:t>
      </w:r>
      <w:r w:rsidR="000B7DE1" w:rsidRPr="002E7715">
        <w:rPr>
          <w:rFonts w:ascii="Times New Roman" w:eastAsia="Times New Roman" w:hAnsi="Times New Roman" w:cs="Times New Roman"/>
          <w:sz w:val="28"/>
          <w:szCs w:val="28"/>
          <w:lang w:val="en-US"/>
        </w:rPr>
        <w:t>;</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lastRenderedPageBreak/>
        <w:t>the most popular and longest routes in Bishkek and Osh are served by municipal operators</w:t>
      </w:r>
      <w:r w:rsidR="000B7DE1" w:rsidRPr="002E7715">
        <w:rPr>
          <w:rFonts w:ascii="Times New Roman" w:eastAsia="Times New Roman" w:hAnsi="Times New Roman" w:cs="Times New Roman"/>
          <w:sz w:val="28"/>
          <w:szCs w:val="28"/>
          <w:lang w:val="en-US"/>
        </w:rPr>
        <w:t>;</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investment lots to introduce electrical charging infrastructure in Bishkek and Osh </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 xml:space="preserve">at least </w:t>
      </w:r>
      <w:r w:rsidR="000B7DE1" w:rsidRPr="002E7715">
        <w:rPr>
          <w:rFonts w:ascii="Times New Roman" w:eastAsia="Times New Roman" w:hAnsi="Times New Roman" w:cs="Times New Roman"/>
          <w:sz w:val="28"/>
          <w:szCs w:val="28"/>
          <w:lang w:val="en-US"/>
        </w:rPr>
        <w:t xml:space="preserve">30 </w:t>
      </w:r>
      <w:r w:rsidRPr="002E7715">
        <w:rPr>
          <w:rFonts w:ascii="Times New Roman" w:eastAsia="Times New Roman" w:hAnsi="Times New Roman" w:cs="Times New Roman"/>
          <w:sz w:val="28"/>
          <w:szCs w:val="28"/>
          <w:lang w:val="en-US"/>
        </w:rPr>
        <w:t>charging stations</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and along the Bishkek </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Osh</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and Bishkek </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Karakol national highways were prepared</w:t>
      </w:r>
      <w:r w:rsidR="000B7DE1" w:rsidRPr="002E7715">
        <w:rPr>
          <w:rFonts w:ascii="Times New Roman" w:eastAsia="Times New Roman" w:hAnsi="Times New Roman" w:cs="Times New Roman"/>
          <w:sz w:val="28"/>
          <w:szCs w:val="28"/>
          <w:lang w:val="en-US"/>
        </w:rPr>
        <w:t>;</w:t>
      </w:r>
    </w:p>
    <w:p w:rsidR="000B7DE1" w:rsidRPr="002E7715" w:rsidRDefault="0099432F" w:rsidP="000B7DE1">
      <w:pPr>
        <w:pStyle w:val="ListParagraph"/>
        <w:numPr>
          <w:ilvl w:val="1"/>
          <w:numId w:val="13"/>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A Plan of Activities to Replace </w:t>
      </w:r>
      <w:r w:rsidR="00932AB2" w:rsidRPr="002E7715">
        <w:rPr>
          <w:rFonts w:ascii="Times New Roman" w:eastAsia="Times New Roman" w:hAnsi="Times New Roman" w:cs="Times New Roman"/>
          <w:sz w:val="28"/>
          <w:szCs w:val="28"/>
          <w:lang w:val="en-US"/>
        </w:rPr>
        <w:t xml:space="preserve">(Transition from) </w:t>
      </w:r>
      <w:r w:rsidRPr="002E7715">
        <w:rPr>
          <w:rFonts w:ascii="Times New Roman" w:eastAsia="Times New Roman" w:hAnsi="Times New Roman" w:cs="Times New Roman"/>
          <w:sz w:val="28"/>
          <w:szCs w:val="28"/>
          <w:lang w:val="en-US"/>
        </w:rPr>
        <w:t xml:space="preserve">the Vehicle Fleet of State </w:t>
      </w:r>
      <w:r w:rsidR="00932AB2" w:rsidRPr="002E7715">
        <w:rPr>
          <w:rFonts w:ascii="Times New Roman" w:eastAsia="Times New Roman" w:hAnsi="Times New Roman" w:cs="Times New Roman"/>
          <w:sz w:val="28"/>
          <w:szCs w:val="28"/>
          <w:lang w:val="en-US"/>
        </w:rPr>
        <w:t xml:space="preserve">Organizations (Ministries and Agencies) with (to) EVs was </w:t>
      </w:r>
      <w:r w:rsidRPr="002E7715">
        <w:rPr>
          <w:rFonts w:ascii="Times New Roman" w:eastAsia="Times New Roman" w:hAnsi="Times New Roman" w:cs="Times New Roman"/>
          <w:sz w:val="28"/>
          <w:szCs w:val="28"/>
          <w:lang w:val="en-US"/>
        </w:rPr>
        <w:t>approved by a Resolution of Government of the Kyrgyz Republic</w:t>
      </w:r>
      <w:r w:rsidR="000B7DE1" w:rsidRPr="002E7715">
        <w:rPr>
          <w:rFonts w:ascii="Times New Roman" w:eastAsia="Times New Roman" w:hAnsi="Times New Roman" w:cs="Times New Roman"/>
          <w:sz w:val="28"/>
          <w:szCs w:val="28"/>
          <w:lang w:val="en-US"/>
        </w:rPr>
        <w:t>.</w:t>
      </w:r>
    </w:p>
    <w:p w:rsidR="000B7DE1" w:rsidRPr="002E7715" w:rsidRDefault="000B7DE1" w:rsidP="000B7DE1">
      <w:pPr>
        <w:pStyle w:val="ListParagraph"/>
        <w:tabs>
          <w:tab w:val="left" w:pos="851"/>
        </w:tabs>
        <w:spacing w:before="0" w:after="0" w:line="240" w:lineRule="auto"/>
        <w:ind w:left="709"/>
        <w:jc w:val="both"/>
        <w:rPr>
          <w:rFonts w:ascii="Times New Roman" w:eastAsia="Times New Roman" w:hAnsi="Times New Roman" w:cs="Times New Roman"/>
          <w:sz w:val="28"/>
          <w:szCs w:val="28"/>
          <w:lang w:val="en-US"/>
        </w:rPr>
      </w:pPr>
    </w:p>
    <w:p w:rsidR="000B7DE1" w:rsidRPr="002E7715" w:rsidRDefault="000B7DE1" w:rsidP="000B7DE1">
      <w:pPr>
        <w:pStyle w:val="2"/>
        <w:numPr>
          <w:ilvl w:val="0"/>
          <w:numId w:val="6"/>
        </w:numPr>
        <w:tabs>
          <w:tab w:val="left" w:pos="426"/>
        </w:tabs>
        <w:spacing w:before="0" w:after="0"/>
        <w:ind w:left="0" w:firstLine="0"/>
        <w:jc w:val="center"/>
        <w:rPr>
          <w:rFonts w:eastAsia="Calibri"/>
          <w:color w:val="auto"/>
          <w:sz w:val="28"/>
          <w:szCs w:val="28"/>
          <w:lang w:val="en-US"/>
        </w:rPr>
      </w:pPr>
      <w:r w:rsidRPr="002E7715">
        <w:rPr>
          <w:rFonts w:eastAsia="Calibri"/>
          <w:color w:val="auto"/>
          <w:sz w:val="28"/>
          <w:szCs w:val="28"/>
          <w:lang w:val="en-US"/>
        </w:rPr>
        <w:t>Sustainable tourism</w:t>
      </w:r>
    </w:p>
    <w:p w:rsidR="000B7DE1" w:rsidRPr="002E7715" w:rsidRDefault="000B7DE1" w:rsidP="000B7DE1">
      <w:pPr>
        <w:pStyle w:val="2"/>
        <w:spacing w:before="0" w:after="0"/>
        <w:rPr>
          <w:rFonts w:eastAsia="Calibri"/>
          <w:color w:val="auto"/>
          <w:sz w:val="28"/>
          <w:szCs w:val="28"/>
          <w:lang w:val="en-US"/>
        </w:rPr>
      </w:pP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6620A8" w:rsidRPr="002E7715">
        <w:rPr>
          <w:rFonts w:ascii="Times New Roman" w:hAnsi="Times New Roman" w:cs="Times New Roman"/>
          <w:sz w:val="28"/>
          <w:szCs w:val="28"/>
        </w:rPr>
        <w:t>Create basic tools to stimulate a transition to sustainable tourism to improve quality of life of local population and conserve ecosystems and natural capital for future generations</w:t>
      </w:r>
      <w:r w:rsidRPr="002E7715">
        <w:rPr>
          <w:rFonts w:ascii="Times New Roman" w:hAnsi="Times New Roman" w:cs="Times New Roman"/>
          <w:sz w:val="28"/>
          <w:szCs w:val="28"/>
        </w:rPr>
        <w:t>.</w:t>
      </w:r>
    </w:p>
    <w:p w:rsidR="000B7DE1" w:rsidRPr="002E7715" w:rsidRDefault="000B7DE1" w:rsidP="000B7DE1">
      <w:pPr>
        <w:spacing w:before="0"/>
        <w:ind w:firstLine="708"/>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6620A8" w:rsidRPr="002E7715">
        <w:rPr>
          <w:rFonts w:ascii="Times New Roman" w:hAnsi="Times New Roman" w:cs="Times New Roman"/>
          <w:sz w:val="28"/>
          <w:szCs w:val="28"/>
        </w:rPr>
        <w:t>Pursuant to the UN World Travel Organization</w:t>
      </w:r>
      <w:r w:rsidRPr="002E7715">
        <w:rPr>
          <w:rStyle w:val="FootnoteReference"/>
          <w:rFonts w:ascii="Times New Roman" w:hAnsi="Times New Roman" w:cs="Times New Roman"/>
          <w:sz w:val="28"/>
          <w:szCs w:val="28"/>
        </w:rPr>
        <w:footnoteReference w:id="26"/>
      </w:r>
      <w:r w:rsidRPr="002E7715">
        <w:rPr>
          <w:rFonts w:ascii="Times New Roman" w:hAnsi="Times New Roman" w:cs="Times New Roman"/>
          <w:sz w:val="28"/>
          <w:szCs w:val="28"/>
        </w:rPr>
        <w:t xml:space="preserve">, </w:t>
      </w:r>
      <w:r w:rsidR="006620A8" w:rsidRPr="002E7715">
        <w:rPr>
          <w:rFonts w:ascii="Times New Roman" w:hAnsi="Times New Roman" w:cs="Times New Roman"/>
          <w:sz w:val="28"/>
          <w:szCs w:val="28"/>
        </w:rPr>
        <w:t xml:space="preserve">in </w:t>
      </w:r>
      <w:r w:rsidRPr="002E7715">
        <w:rPr>
          <w:rFonts w:ascii="Times New Roman" w:hAnsi="Times New Roman" w:cs="Times New Roman"/>
          <w:sz w:val="28"/>
          <w:szCs w:val="28"/>
        </w:rPr>
        <w:t>2017</w:t>
      </w:r>
      <w:r w:rsidR="006620A8" w:rsidRPr="002E7715">
        <w:rPr>
          <w:rFonts w:ascii="Times New Roman" w:hAnsi="Times New Roman" w:cs="Times New Roman"/>
          <w:sz w:val="28"/>
          <w:szCs w:val="28"/>
        </w:rPr>
        <w:t xml:space="preserve">, the number of international tourists totaled </w:t>
      </w:r>
      <w:r w:rsidRPr="002E7715">
        <w:rPr>
          <w:rFonts w:ascii="Times New Roman" w:hAnsi="Times New Roman" w:cs="Times New Roman"/>
          <w:sz w:val="28"/>
          <w:szCs w:val="28"/>
        </w:rPr>
        <w:t xml:space="preserve">1,3 </w:t>
      </w:r>
      <w:r w:rsidR="006620A8" w:rsidRPr="002E7715">
        <w:rPr>
          <w:rFonts w:ascii="Times New Roman" w:hAnsi="Times New Roman" w:cs="Times New Roman"/>
          <w:sz w:val="28"/>
          <w:szCs w:val="28"/>
        </w:rPr>
        <w:t>billion people</w:t>
      </w:r>
      <w:r w:rsidRPr="002E7715">
        <w:rPr>
          <w:rFonts w:ascii="Times New Roman" w:hAnsi="Times New Roman" w:cs="Times New Roman"/>
          <w:sz w:val="28"/>
          <w:szCs w:val="28"/>
        </w:rPr>
        <w:t xml:space="preserve">, </w:t>
      </w:r>
      <w:r w:rsidR="006620A8" w:rsidRPr="002E7715">
        <w:rPr>
          <w:rFonts w:ascii="Times New Roman" w:hAnsi="Times New Roman" w:cs="Times New Roman"/>
          <w:sz w:val="28"/>
          <w:szCs w:val="28"/>
        </w:rPr>
        <w:t xml:space="preserve">revenues from tourism </w:t>
      </w:r>
      <w:r w:rsidRPr="002E7715">
        <w:rPr>
          <w:rFonts w:ascii="Times New Roman" w:hAnsi="Times New Roman" w:cs="Times New Roman"/>
          <w:sz w:val="28"/>
          <w:szCs w:val="28"/>
        </w:rPr>
        <w:t xml:space="preserve">– </w:t>
      </w:r>
      <w:r w:rsidR="006620A8" w:rsidRPr="002E7715">
        <w:rPr>
          <w:rFonts w:ascii="Times New Roman" w:hAnsi="Times New Roman" w:cs="Times New Roman"/>
          <w:sz w:val="28"/>
          <w:szCs w:val="28"/>
        </w:rPr>
        <w:t xml:space="preserve">USD </w:t>
      </w:r>
      <w:r w:rsidRPr="002E7715">
        <w:rPr>
          <w:rFonts w:ascii="Times New Roman" w:hAnsi="Times New Roman" w:cs="Times New Roman"/>
          <w:sz w:val="28"/>
          <w:szCs w:val="28"/>
        </w:rPr>
        <w:t xml:space="preserve">1,4 </w:t>
      </w:r>
      <w:r w:rsidR="006620A8" w:rsidRPr="002E7715">
        <w:rPr>
          <w:rFonts w:ascii="Times New Roman" w:hAnsi="Times New Roman" w:cs="Times New Roman"/>
          <w:sz w:val="28"/>
          <w:szCs w:val="28"/>
        </w:rPr>
        <w:t>trillion</w:t>
      </w:r>
      <w:r w:rsidRPr="002E7715">
        <w:rPr>
          <w:rFonts w:ascii="Times New Roman" w:hAnsi="Times New Roman" w:cs="Times New Roman"/>
          <w:sz w:val="28"/>
          <w:szCs w:val="28"/>
        </w:rPr>
        <w:t xml:space="preserve">, </w:t>
      </w:r>
      <w:r w:rsidR="006620A8" w:rsidRPr="002E7715">
        <w:rPr>
          <w:rFonts w:ascii="Times New Roman" w:hAnsi="Times New Roman" w:cs="Times New Roman"/>
          <w:sz w:val="28"/>
          <w:szCs w:val="28"/>
        </w:rPr>
        <w:t xml:space="preserve">total contribution of tourism to the global GDP </w:t>
      </w:r>
      <w:r w:rsidRPr="002E7715">
        <w:rPr>
          <w:rFonts w:ascii="Times New Roman" w:hAnsi="Times New Roman" w:cs="Times New Roman"/>
          <w:sz w:val="28"/>
          <w:szCs w:val="28"/>
        </w:rPr>
        <w:t>− 10 % (</w:t>
      </w:r>
      <w:r w:rsidR="006620A8" w:rsidRPr="002E7715">
        <w:rPr>
          <w:rFonts w:ascii="Times New Roman" w:hAnsi="Times New Roman" w:cs="Times New Roman"/>
          <w:sz w:val="28"/>
          <w:szCs w:val="28"/>
        </w:rPr>
        <w:t>of the global GDP</w:t>
      </w:r>
      <w:r w:rsidRPr="002E7715">
        <w:rPr>
          <w:rFonts w:ascii="Times New Roman" w:hAnsi="Times New Roman" w:cs="Times New Roman"/>
          <w:sz w:val="28"/>
          <w:szCs w:val="28"/>
        </w:rPr>
        <w:t xml:space="preserve">), </w:t>
      </w:r>
      <w:r w:rsidR="006620A8" w:rsidRPr="002E7715">
        <w:rPr>
          <w:rFonts w:ascii="Times New Roman" w:hAnsi="Times New Roman" w:cs="Times New Roman"/>
          <w:sz w:val="28"/>
          <w:szCs w:val="28"/>
        </w:rPr>
        <w:t xml:space="preserve">and </w:t>
      </w:r>
      <w:r w:rsidRPr="002E7715">
        <w:rPr>
          <w:rFonts w:ascii="Times New Roman" w:hAnsi="Times New Roman" w:cs="Times New Roman"/>
          <w:sz w:val="28"/>
          <w:szCs w:val="28"/>
        </w:rPr>
        <w:t xml:space="preserve">270 </w:t>
      </w:r>
      <w:r w:rsidR="006620A8" w:rsidRPr="002E7715">
        <w:rPr>
          <w:rFonts w:ascii="Times New Roman" w:hAnsi="Times New Roman" w:cs="Times New Roman"/>
          <w:sz w:val="28"/>
          <w:szCs w:val="28"/>
        </w:rPr>
        <w:t xml:space="preserve">million people are employed by this sector accounting for about </w:t>
      </w:r>
      <w:r w:rsidRPr="002E7715">
        <w:rPr>
          <w:rFonts w:ascii="Times New Roman" w:hAnsi="Times New Roman" w:cs="Times New Roman"/>
          <w:sz w:val="28"/>
          <w:szCs w:val="28"/>
        </w:rPr>
        <w:t xml:space="preserve">8% </w:t>
      </w:r>
      <w:r w:rsidR="006620A8" w:rsidRPr="002E7715">
        <w:rPr>
          <w:rFonts w:ascii="Times New Roman" w:hAnsi="Times New Roman" w:cs="Times New Roman"/>
          <w:sz w:val="28"/>
          <w:szCs w:val="28"/>
        </w:rPr>
        <w:t xml:space="preserve">of the global workforce </w:t>
      </w:r>
      <w:r w:rsidRPr="002E7715">
        <w:rPr>
          <w:rFonts w:ascii="Times New Roman" w:hAnsi="Times New Roman" w:cs="Times New Roman"/>
          <w:sz w:val="28"/>
          <w:szCs w:val="28"/>
        </w:rPr>
        <w:t>(</w:t>
      </w:r>
      <w:r w:rsidR="006620A8" w:rsidRPr="002E7715">
        <w:rPr>
          <w:rFonts w:ascii="Times New Roman" w:hAnsi="Times New Roman" w:cs="Times New Roman"/>
          <w:sz w:val="28"/>
          <w:szCs w:val="28"/>
        </w:rPr>
        <w:t xml:space="preserve">every </w:t>
      </w:r>
      <w:r w:rsidRPr="002E7715">
        <w:rPr>
          <w:rFonts w:ascii="Times New Roman" w:hAnsi="Times New Roman" w:cs="Times New Roman"/>
          <w:sz w:val="28"/>
          <w:szCs w:val="28"/>
        </w:rPr>
        <w:t>10</w:t>
      </w:r>
      <w:r w:rsidR="006620A8" w:rsidRPr="002E7715">
        <w:rPr>
          <w:rFonts w:ascii="Times New Roman" w:hAnsi="Times New Roman" w:cs="Times New Roman"/>
          <w:sz w:val="28"/>
          <w:szCs w:val="28"/>
          <w:vertAlign w:val="superscript"/>
        </w:rPr>
        <w:t>th</w:t>
      </w:r>
      <w:r w:rsidR="006620A8" w:rsidRPr="002E7715">
        <w:rPr>
          <w:rFonts w:ascii="Times New Roman" w:hAnsi="Times New Roman" w:cs="Times New Roman"/>
          <w:sz w:val="28"/>
          <w:szCs w:val="28"/>
        </w:rPr>
        <w:t xml:space="preserve"> job</w:t>
      </w:r>
      <w:r w:rsidRPr="002E7715">
        <w:rPr>
          <w:rFonts w:ascii="Times New Roman" w:hAnsi="Times New Roman" w:cs="Times New Roman"/>
          <w:sz w:val="28"/>
          <w:szCs w:val="28"/>
        </w:rPr>
        <w:t>).</w:t>
      </w:r>
    </w:p>
    <w:p w:rsidR="000B7DE1" w:rsidRPr="002E7715" w:rsidRDefault="006620A8" w:rsidP="000B7DE1">
      <w:pPr>
        <w:spacing w:before="0"/>
        <w:rPr>
          <w:rFonts w:ascii="Times New Roman" w:hAnsi="Times New Roman" w:cs="Times New Roman"/>
          <w:sz w:val="28"/>
          <w:szCs w:val="28"/>
        </w:rPr>
      </w:pPr>
      <w:r w:rsidRPr="002E7715">
        <w:rPr>
          <w:rFonts w:ascii="Times New Roman" w:hAnsi="Times New Roman" w:cs="Times New Roman"/>
          <w:sz w:val="28"/>
          <w:szCs w:val="28"/>
          <w:shd w:val="clear" w:color="auto" w:fill="FFFFFF"/>
        </w:rPr>
        <w:t xml:space="preserve">In </w:t>
      </w:r>
      <w:r w:rsidR="000B7DE1" w:rsidRPr="002E7715">
        <w:rPr>
          <w:rFonts w:ascii="Times New Roman" w:hAnsi="Times New Roman" w:cs="Times New Roman"/>
          <w:sz w:val="28"/>
          <w:szCs w:val="28"/>
          <w:shd w:val="clear" w:color="auto" w:fill="FFFFFF"/>
        </w:rPr>
        <w:t>2020</w:t>
      </w:r>
      <w:r w:rsidRPr="002E7715">
        <w:rPr>
          <w:rFonts w:ascii="Times New Roman" w:hAnsi="Times New Roman" w:cs="Times New Roman"/>
          <w:sz w:val="28"/>
          <w:szCs w:val="28"/>
          <w:shd w:val="clear" w:color="auto" w:fill="FFFFFF"/>
        </w:rPr>
        <w:t xml:space="preserve">, it was expected that traveling to famous cities, popular resorts and historical and cultural monuments would be performed by </w:t>
      </w:r>
      <w:r w:rsidR="000B7DE1" w:rsidRPr="002E7715">
        <w:rPr>
          <w:rFonts w:ascii="Times New Roman" w:hAnsi="Times New Roman" w:cs="Times New Roman"/>
          <w:sz w:val="28"/>
          <w:szCs w:val="28"/>
          <w:shd w:val="clear" w:color="auto" w:fill="FFFFFF"/>
        </w:rPr>
        <w:t xml:space="preserve">1,8 </w:t>
      </w:r>
      <w:r w:rsidRPr="002E7715">
        <w:rPr>
          <w:rFonts w:ascii="Times New Roman" w:hAnsi="Times New Roman" w:cs="Times New Roman"/>
          <w:sz w:val="28"/>
          <w:szCs w:val="28"/>
          <w:shd w:val="clear" w:color="auto" w:fill="FFFFFF"/>
        </w:rPr>
        <w:t>billion people</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 xml:space="preserve">and that revenues from tourism services would total around USD </w:t>
      </w:r>
      <w:r w:rsidR="000B7DE1" w:rsidRPr="002E7715">
        <w:rPr>
          <w:rFonts w:ascii="Times New Roman" w:hAnsi="Times New Roman" w:cs="Times New Roman"/>
          <w:sz w:val="28"/>
          <w:szCs w:val="28"/>
          <w:shd w:val="clear" w:color="auto" w:fill="FFFFFF"/>
        </w:rPr>
        <w:t xml:space="preserve">2 </w:t>
      </w:r>
      <w:r w:rsidRPr="002E7715">
        <w:rPr>
          <w:rFonts w:ascii="Times New Roman" w:hAnsi="Times New Roman" w:cs="Times New Roman"/>
          <w:sz w:val="28"/>
          <w:szCs w:val="28"/>
          <w:shd w:val="clear" w:color="auto" w:fill="FFFFFF"/>
        </w:rPr>
        <w:t>trillion</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That would mean that new jobs would be created and millions of people would find gainful employment and livelihoods</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 xml:space="preserve">While back in 1998, the global tourism employed about </w:t>
      </w:r>
      <w:r w:rsidR="000B7DE1" w:rsidRPr="002E7715">
        <w:rPr>
          <w:rFonts w:ascii="Times New Roman" w:hAnsi="Times New Roman" w:cs="Times New Roman"/>
          <w:sz w:val="28"/>
          <w:szCs w:val="28"/>
          <w:shd w:val="clear" w:color="auto" w:fill="FFFFFF"/>
        </w:rPr>
        <w:t xml:space="preserve">115 </w:t>
      </w:r>
      <w:r w:rsidRPr="002E7715">
        <w:rPr>
          <w:rFonts w:ascii="Times New Roman" w:hAnsi="Times New Roman" w:cs="Times New Roman"/>
          <w:sz w:val="28"/>
          <w:szCs w:val="28"/>
          <w:shd w:val="clear" w:color="auto" w:fill="FFFFFF"/>
        </w:rPr>
        <w:t>million people</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 xml:space="preserve">by </w:t>
      </w:r>
      <w:r w:rsidR="000B7DE1" w:rsidRPr="002E7715">
        <w:rPr>
          <w:rFonts w:ascii="Times New Roman" w:hAnsi="Times New Roman" w:cs="Times New Roman"/>
          <w:sz w:val="28"/>
          <w:szCs w:val="28"/>
          <w:shd w:val="clear" w:color="auto" w:fill="FFFFFF"/>
        </w:rPr>
        <w:t xml:space="preserve">1999 </w:t>
      </w:r>
      <w:r w:rsidRPr="002E7715">
        <w:rPr>
          <w:rFonts w:ascii="Times New Roman" w:hAnsi="Times New Roman" w:cs="Times New Roman"/>
          <w:sz w:val="28"/>
          <w:szCs w:val="28"/>
          <w:shd w:val="clear" w:color="auto" w:fill="FFFFFF"/>
        </w:rPr>
        <w:t xml:space="preserve">the figure was </w:t>
      </w:r>
      <w:r w:rsidR="000B7DE1" w:rsidRPr="002E7715">
        <w:rPr>
          <w:rFonts w:ascii="Times New Roman" w:hAnsi="Times New Roman" w:cs="Times New Roman"/>
          <w:sz w:val="28"/>
          <w:szCs w:val="28"/>
          <w:shd w:val="clear" w:color="auto" w:fill="FFFFFF"/>
        </w:rPr>
        <w:t xml:space="preserve">270 </w:t>
      </w:r>
      <w:r w:rsidRPr="002E7715">
        <w:rPr>
          <w:rFonts w:ascii="Times New Roman" w:hAnsi="Times New Roman" w:cs="Times New Roman"/>
          <w:sz w:val="28"/>
          <w:szCs w:val="28"/>
          <w:shd w:val="clear" w:color="auto" w:fill="FFFFFF"/>
        </w:rPr>
        <w:t>million people</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 xml:space="preserve">and by </w:t>
      </w:r>
      <w:r w:rsidR="000B7DE1" w:rsidRPr="002E7715">
        <w:rPr>
          <w:rFonts w:ascii="Times New Roman" w:hAnsi="Times New Roman" w:cs="Times New Roman"/>
          <w:sz w:val="28"/>
          <w:szCs w:val="28"/>
          <w:shd w:val="clear" w:color="auto" w:fill="FFFFFF"/>
        </w:rPr>
        <w:t xml:space="preserve">2020 </w:t>
      </w:r>
      <w:r w:rsidRPr="002E7715">
        <w:rPr>
          <w:rFonts w:ascii="Times New Roman" w:hAnsi="Times New Roman" w:cs="Times New Roman"/>
          <w:sz w:val="28"/>
          <w:szCs w:val="28"/>
          <w:shd w:val="clear" w:color="auto" w:fill="FFFFFF"/>
        </w:rPr>
        <w:t xml:space="preserve">the figure is expected to rise to </w:t>
      </w:r>
      <w:r w:rsidR="000B7DE1" w:rsidRPr="002E7715">
        <w:rPr>
          <w:rFonts w:ascii="Times New Roman" w:hAnsi="Times New Roman" w:cs="Times New Roman"/>
          <w:sz w:val="28"/>
          <w:szCs w:val="28"/>
          <w:shd w:val="clear" w:color="auto" w:fill="FFFFFF"/>
        </w:rPr>
        <w:t xml:space="preserve">550 </w:t>
      </w:r>
      <w:r w:rsidRPr="002E7715">
        <w:rPr>
          <w:rFonts w:ascii="Times New Roman" w:hAnsi="Times New Roman" w:cs="Times New Roman"/>
          <w:sz w:val="28"/>
          <w:szCs w:val="28"/>
          <w:shd w:val="clear" w:color="auto" w:fill="FFFFFF"/>
        </w:rPr>
        <w:t>million people</w:t>
      </w:r>
      <w:r w:rsidR="000B7DE1" w:rsidRPr="002E7715">
        <w:rPr>
          <w:rFonts w:ascii="Times New Roman" w:hAnsi="Times New Roman" w:cs="Times New Roman"/>
          <w:sz w:val="28"/>
          <w:szCs w:val="28"/>
          <w:shd w:val="clear" w:color="auto" w:fill="FFFFFF"/>
        </w:rPr>
        <w:t xml:space="preserve">. </w:t>
      </w:r>
      <w:r w:rsidRPr="002E7715">
        <w:rPr>
          <w:rFonts w:ascii="Times New Roman" w:hAnsi="Times New Roman" w:cs="Times New Roman"/>
          <w:sz w:val="28"/>
          <w:szCs w:val="28"/>
          <w:shd w:val="clear" w:color="auto" w:fill="FFFFFF"/>
        </w:rPr>
        <w:t>This evidences the fact that tourism is one of the locomotives of the global economic progress</w:t>
      </w:r>
      <w:r w:rsidR="000B7DE1" w:rsidRPr="002E7715">
        <w:rPr>
          <w:rFonts w:ascii="Times New Roman" w:hAnsi="Times New Roman" w:cs="Times New Roman"/>
          <w:sz w:val="28"/>
          <w:szCs w:val="28"/>
          <w:shd w:val="clear" w:color="auto" w:fill="FFFFFF"/>
        </w:rPr>
        <w:t>.</w:t>
      </w:r>
    </w:p>
    <w:p w:rsidR="000B7DE1" w:rsidRPr="002E7715" w:rsidRDefault="006620A8"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significance of the tourism industry is also noted in global objectives of SDGs that talk about a need for designing and implementing strategies to encourage sustainable tourism that facilitates a creation of jobs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development of local culture and production of local products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Tourism development is reflected in two SDGs</w:t>
      </w:r>
      <w:r w:rsidR="000B7DE1" w:rsidRPr="002E7715">
        <w:rPr>
          <w:rFonts w:ascii="Times New Roman" w:hAnsi="Times New Roman" w:cs="Times New Roman"/>
          <w:sz w:val="28"/>
          <w:szCs w:val="28"/>
        </w:rPr>
        <w:t xml:space="preserve">: </w:t>
      </w:r>
      <w:r w:rsidRPr="002E7715">
        <w:rPr>
          <w:rFonts w:ascii="Times New Roman" w:hAnsi="Times New Roman" w:cs="Times New Roman"/>
          <w:i/>
          <w:sz w:val="28"/>
          <w:szCs w:val="28"/>
        </w:rPr>
        <w:t>Strengthen the capacity of domestic financial institutions to encourage and to expand access to banking, insurance and financial services for all</w:t>
      </w:r>
      <w:r w:rsidRPr="002E7715">
        <w:rPr>
          <w:rFonts w:ascii="Times New Roman" w:hAnsi="Times New Roman" w:cs="Times New Roman"/>
          <w:sz w:val="28"/>
          <w:szCs w:val="28"/>
        </w:rPr>
        <w:t xml:space="preserv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SDG </w:t>
      </w:r>
      <w:r w:rsidR="000B7DE1" w:rsidRPr="002E7715">
        <w:rPr>
          <w:rFonts w:ascii="Times New Roman" w:hAnsi="Times New Roman" w:cs="Times New Roman"/>
          <w:sz w:val="28"/>
          <w:szCs w:val="28"/>
        </w:rPr>
        <w:t>8)</w:t>
      </w:r>
      <w:r w:rsidRPr="002E7715">
        <w:rPr>
          <w:rFonts w:ascii="Times New Roman" w:hAnsi="Times New Roman" w:cs="Times New Roman"/>
          <w:sz w:val="28"/>
          <w:szCs w:val="28"/>
        </w:rPr>
        <w:t xml:space="preserve"> and </w:t>
      </w:r>
      <w:r w:rsidRPr="002E7715">
        <w:rPr>
          <w:rFonts w:ascii="Times New Roman" w:hAnsi="Times New Roman" w:cs="Times New Roman"/>
          <w:i/>
          <w:sz w:val="28"/>
          <w:szCs w:val="28"/>
          <w:lang w:eastAsia="ru-RU"/>
        </w:rPr>
        <w:t>Ensure sustainable consumption and production patterns</w:t>
      </w:r>
      <w:r w:rsidRPr="002E7715">
        <w:rPr>
          <w:rFonts w:ascii="Times New Roman" w:hAnsi="Times New Roman" w:cs="Times New Roman"/>
          <w:sz w:val="28"/>
          <w:szCs w:val="28"/>
        </w:rPr>
        <w:t xml:space="preserv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SDG</w:t>
      </w:r>
      <w:r w:rsidR="000B7DE1" w:rsidRPr="002E7715">
        <w:rPr>
          <w:rFonts w:ascii="Times New Roman" w:hAnsi="Times New Roman" w:cs="Times New Roman"/>
          <w:sz w:val="28"/>
          <w:szCs w:val="28"/>
        </w:rPr>
        <w:t xml:space="preserve"> 12). </w:t>
      </w:r>
    </w:p>
    <w:p w:rsidR="000B7DE1" w:rsidRPr="002E7715" w:rsidRDefault="00AF0813"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Kyrgyz Republic possesses a high tourism potential and several major auspicious conditions for a successful development of the tourism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Nevertheless, to the backdrop of a record dynamic in global tourism, the development of this sector in the Kyrgyz Republic is still only average at best</w:t>
      </w:r>
      <w:r w:rsidR="000B7DE1" w:rsidRPr="002E7715">
        <w:rPr>
          <w:rFonts w:ascii="Times New Roman" w:hAnsi="Times New Roman" w:cs="Times New Roman"/>
          <w:sz w:val="28"/>
          <w:szCs w:val="28"/>
        </w:rPr>
        <w:t>.</w:t>
      </w:r>
    </w:p>
    <w:p w:rsidR="000B7DE1" w:rsidRPr="002E7715" w:rsidRDefault="002A7972" w:rsidP="000B7DE1">
      <w:pPr>
        <w:spacing w:before="0"/>
        <w:rPr>
          <w:rFonts w:ascii="Times New Roman" w:hAnsi="Times New Roman" w:cs="Times New Roman"/>
          <w:sz w:val="28"/>
          <w:szCs w:val="28"/>
        </w:rPr>
      </w:pPr>
      <w:r w:rsidRPr="002E7715">
        <w:rPr>
          <w:rFonts w:ascii="Times New Roman" w:hAnsi="Times New Roman" w:cs="Times New Roman"/>
          <w:sz w:val="28"/>
          <w:szCs w:val="28"/>
        </w:rPr>
        <w:t>Tourism in one of the priority areas of state economic policy in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Over the past five years, pursuant to data of the National Statistical Committee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specific share of tourism in GDP totaled </w:t>
      </w:r>
      <w:r w:rsidR="000B7DE1" w:rsidRPr="002E7715">
        <w:rPr>
          <w:rFonts w:ascii="Times New Roman" w:hAnsi="Times New Roman" w:cs="Times New Roman"/>
          <w:sz w:val="28"/>
          <w:szCs w:val="28"/>
        </w:rPr>
        <w:t>4,3−4,7%.</w:t>
      </w:r>
    </w:p>
    <w:p w:rsidR="000B7DE1" w:rsidRPr="002E7715" w:rsidRDefault="002A7972" w:rsidP="000B7DE1">
      <w:pP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As per the World Travel and Tourism Council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Kyrgyz Republic holds the </w:t>
      </w:r>
      <w:r w:rsidR="000B7DE1" w:rsidRPr="002E7715">
        <w:rPr>
          <w:rFonts w:ascii="Times New Roman" w:hAnsi="Times New Roman" w:cs="Times New Roman"/>
          <w:sz w:val="28"/>
          <w:szCs w:val="28"/>
        </w:rPr>
        <w:t>102</w:t>
      </w:r>
      <w:r w:rsidRPr="002E7715">
        <w:rPr>
          <w:rFonts w:ascii="Times New Roman" w:hAnsi="Times New Roman" w:cs="Times New Roman"/>
          <w:sz w:val="28"/>
          <w:szCs w:val="28"/>
          <w:vertAlign w:val="superscript"/>
        </w:rPr>
        <w:t>nd</w:t>
      </w:r>
      <w:r w:rsidRPr="002E7715">
        <w:rPr>
          <w:rFonts w:ascii="Times New Roman" w:hAnsi="Times New Roman" w:cs="Times New Roman"/>
          <w:sz w:val="28"/>
          <w:szCs w:val="28"/>
        </w:rPr>
        <w:t xml:space="preserve"> place in the global ranking of the tourism sector’s direct contribution to GDP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International experts’ estimates suggest that the Kyrgyz Republic utilizes its tourism potential for no more than </w:t>
      </w:r>
      <w:r w:rsidR="000B7DE1" w:rsidRPr="002E7715">
        <w:rPr>
          <w:rFonts w:ascii="Times New Roman" w:hAnsi="Times New Roman" w:cs="Times New Roman"/>
          <w:sz w:val="28"/>
          <w:szCs w:val="28"/>
        </w:rPr>
        <w:t>15%</w:t>
      </w:r>
      <w:r w:rsidRPr="002E7715">
        <w:rPr>
          <w:rFonts w:ascii="Times New Roman" w:hAnsi="Times New Roman" w:cs="Times New Roman"/>
          <w:sz w:val="28"/>
          <w:szCs w:val="28"/>
        </w:rPr>
        <w:t xml:space="preserve"> of its maximum which explains its insignificant share in GDP</w:t>
      </w:r>
      <w:r w:rsidR="000B7DE1" w:rsidRPr="002E7715">
        <w:rPr>
          <w:rFonts w:ascii="Times New Roman" w:hAnsi="Times New Roman" w:cs="Times New Roman"/>
          <w:sz w:val="28"/>
          <w:szCs w:val="28"/>
        </w:rPr>
        <w:t>.</w:t>
      </w:r>
    </w:p>
    <w:p w:rsidR="000B7DE1" w:rsidRPr="002E7715" w:rsidRDefault="002A7972" w:rsidP="000B7DE1">
      <w:pPr>
        <w:spacing w:before="0"/>
        <w:rPr>
          <w:rFonts w:ascii="Times New Roman" w:hAnsi="Times New Roman" w:cs="Times New Roman"/>
          <w:sz w:val="28"/>
          <w:szCs w:val="28"/>
        </w:rPr>
      </w:pPr>
      <w:r w:rsidRPr="002E7715">
        <w:rPr>
          <w:rFonts w:ascii="Times New Roman" w:hAnsi="Times New Roman" w:cs="Times New Roman"/>
          <w:sz w:val="28"/>
          <w:szCs w:val="28"/>
        </w:rPr>
        <w:t>Such numbers leave room for taking advantage of opportunities to utilize tourism for further economic growth and development, resolve social problems, create additional jobs, and improve public welfare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while implying and entailing significant challenges and responsibility</w:t>
      </w:r>
      <w:r w:rsidR="000B7DE1" w:rsidRPr="002E7715">
        <w:rPr>
          <w:rFonts w:ascii="Times New Roman" w:hAnsi="Times New Roman" w:cs="Times New Roman"/>
          <w:sz w:val="28"/>
          <w:szCs w:val="28"/>
        </w:rPr>
        <w:t>.</w:t>
      </w:r>
    </w:p>
    <w:p w:rsidR="000B7DE1" w:rsidRPr="002E7715" w:rsidRDefault="002A7972" w:rsidP="000B7DE1">
      <w:pPr>
        <w:spacing w:before="0"/>
        <w:rPr>
          <w:rFonts w:ascii="Times New Roman" w:hAnsi="Times New Roman" w:cs="Times New Roman"/>
          <w:sz w:val="28"/>
          <w:szCs w:val="28"/>
        </w:rPr>
      </w:pPr>
      <w:r w:rsidRPr="002E7715">
        <w:rPr>
          <w:rFonts w:ascii="Times New Roman" w:hAnsi="Times New Roman" w:cs="Times New Roman"/>
          <w:sz w:val="28"/>
          <w:szCs w:val="28"/>
        </w:rPr>
        <w:t>Pursuant to data of the international community, tourism development and tourist activities facilitate a depletion of natural resources in several regions of the world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resulting a shortages of fresh water, loss of biodiversity, soil degradation and pollution along with a set of other adverse consequences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Tourism’s contribution to global warming is estimated </w:t>
      </w:r>
      <w:r w:rsidR="000B7DE1" w:rsidRPr="002E7715">
        <w:rPr>
          <w:rFonts w:ascii="Times New Roman" w:hAnsi="Times New Roman" w:cs="Times New Roman"/>
          <w:sz w:val="28"/>
          <w:szCs w:val="28"/>
        </w:rPr>
        <w:t xml:space="preserve">5% </w:t>
      </w:r>
      <w:r w:rsidRPr="002E7715">
        <w:rPr>
          <w:rFonts w:ascii="Times New Roman" w:hAnsi="Times New Roman" w:cs="Times New Roman"/>
          <w:sz w:val="28"/>
          <w:szCs w:val="28"/>
        </w:rPr>
        <w:t>of the total global GHG emissions</w:t>
      </w:r>
      <w:r w:rsidR="000B7DE1" w:rsidRPr="002E7715">
        <w:rPr>
          <w:rFonts w:ascii="Times New Roman" w:hAnsi="Times New Roman" w:cs="Times New Roman"/>
          <w:sz w:val="28"/>
          <w:szCs w:val="28"/>
        </w:rPr>
        <w:t xml:space="preserve">. </w:t>
      </w:r>
    </w:p>
    <w:p w:rsidR="000B7DE1" w:rsidRPr="002E7715" w:rsidRDefault="00490E40"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Pursuant to trends and projections, </w:t>
      </w:r>
      <w:r w:rsidR="00F37923" w:rsidRPr="002E7715">
        <w:rPr>
          <w:rFonts w:ascii="Times New Roman" w:hAnsi="Times New Roman" w:cs="Times New Roman"/>
          <w:sz w:val="28"/>
          <w:szCs w:val="28"/>
        </w:rPr>
        <w:t>in the long run</w:t>
      </w:r>
      <w:r w:rsidR="000B7DE1" w:rsidRPr="002E7715">
        <w:rPr>
          <w:rFonts w:ascii="Times New Roman" w:hAnsi="Times New Roman" w:cs="Times New Roman"/>
          <w:sz w:val="28"/>
          <w:szCs w:val="28"/>
        </w:rPr>
        <w:t xml:space="preserve">, </w:t>
      </w:r>
      <w:r w:rsidR="00F37923" w:rsidRPr="002E7715">
        <w:rPr>
          <w:rFonts w:ascii="Times New Roman" w:hAnsi="Times New Roman" w:cs="Times New Roman"/>
          <w:sz w:val="28"/>
          <w:szCs w:val="28"/>
        </w:rPr>
        <w:t>the development of the tourism sector may entail adverse impacts</w:t>
      </w:r>
      <w:r w:rsidR="000B7DE1" w:rsidRPr="002E7715">
        <w:rPr>
          <w:rFonts w:ascii="Times New Roman" w:hAnsi="Times New Roman" w:cs="Times New Roman"/>
          <w:sz w:val="28"/>
          <w:szCs w:val="28"/>
        </w:rPr>
        <w:t xml:space="preserve">. </w:t>
      </w:r>
      <w:r w:rsidR="00F37923" w:rsidRPr="002E7715">
        <w:rPr>
          <w:rFonts w:ascii="Times New Roman" w:hAnsi="Times New Roman" w:cs="Times New Roman"/>
          <w:sz w:val="28"/>
          <w:szCs w:val="28"/>
        </w:rPr>
        <w:t>Under a scenario of business as usual</w:t>
      </w:r>
      <w:r w:rsidR="000B7DE1" w:rsidRPr="002E7715">
        <w:rPr>
          <w:rFonts w:ascii="Times New Roman" w:hAnsi="Times New Roman" w:cs="Times New Roman"/>
          <w:sz w:val="28"/>
          <w:szCs w:val="28"/>
        </w:rPr>
        <w:t xml:space="preserve"> (</w:t>
      </w:r>
      <w:r w:rsidR="00F37923" w:rsidRPr="002E7715">
        <w:rPr>
          <w:rFonts w:ascii="Times New Roman" w:hAnsi="Times New Roman" w:cs="Times New Roman"/>
          <w:sz w:val="28"/>
          <w:szCs w:val="28"/>
        </w:rPr>
        <w:t>without any emission reduction</w:t>
      </w:r>
      <w:r w:rsidR="000B7DE1" w:rsidRPr="002E7715">
        <w:rPr>
          <w:rFonts w:ascii="Times New Roman" w:hAnsi="Times New Roman" w:cs="Times New Roman"/>
          <w:sz w:val="28"/>
          <w:szCs w:val="28"/>
        </w:rPr>
        <w:t xml:space="preserve">), </w:t>
      </w:r>
      <w:r w:rsidR="00F37923" w:rsidRPr="002E7715">
        <w:rPr>
          <w:rFonts w:ascii="Times New Roman" w:hAnsi="Times New Roman" w:cs="Times New Roman"/>
          <w:sz w:val="28"/>
          <w:szCs w:val="28"/>
        </w:rPr>
        <w:t xml:space="preserve">by </w:t>
      </w:r>
      <w:r w:rsidR="000B7DE1" w:rsidRPr="002E7715">
        <w:rPr>
          <w:rFonts w:ascii="Times New Roman" w:hAnsi="Times New Roman" w:cs="Times New Roman"/>
          <w:sz w:val="28"/>
          <w:szCs w:val="28"/>
        </w:rPr>
        <w:t xml:space="preserve">2050 </w:t>
      </w:r>
      <w:r w:rsidR="00F37923" w:rsidRPr="002E7715">
        <w:rPr>
          <w:rFonts w:ascii="Times New Roman" w:hAnsi="Times New Roman" w:cs="Times New Roman"/>
          <w:sz w:val="28"/>
          <w:szCs w:val="28"/>
        </w:rPr>
        <w:t xml:space="preserve">the growth of tourism implies an increase in energy consumption </w:t>
      </w:r>
      <w:r w:rsidR="000B7DE1" w:rsidRPr="002E7715">
        <w:rPr>
          <w:rFonts w:ascii="Times New Roman" w:hAnsi="Times New Roman" w:cs="Times New Roman"/>
          <w:sz w:val="28"/>
          <w:szCs w:val="28"/>
        </w:rPr>
        <w:t xml:space="preserve">(154%), </w:t>
      </w:r>
      <w:r w:rsidR="00F37923" w:rsidRPr="002E7715">
        <w:rPr>
          <w:rFonts w:ascii="Times New Roman" w:hAnsi="Times New Roman" w:cs="Times New Roman"/>
          <w:sz w:val="28"/>
          <w:szCs w:val="28"/>
        </w:rPr>
        <w:t xml:space="preserve">GHG emissions </w:t>
      </w:r>
      <w:r w:rsidR="000B7DE1" w:rsidRPr="002E7715">
        <w:rPr>
          <w:rFonts w:ascii="Times New Roman" w:hAnsi="Times New Roman" w:cs="Times New Roman"/>
          <w:sz w:val="28"/>
          <w:szCs w:val="28"/>
        </w:rPr>
        <w:t xml:space="preserve">(131%), </w:t>
      </w:r>
      <w:r w:rsidR="00F37923" w:rsidRPr="002E7715">
        <w:rPr>
          <w:rFonts w:ascii="Times New Roman" w:hAnsi="Times New Roman" w:cs="Times New Roman"/>
          <w:sz w:val="28"/>
          <w:szCs w:val="28"/>
        </w:rPr>
        <w:t xml:space="preserve">water consumption </w:t>
      </w:r>
      <w:r w:rsidR="000B7DE1" w:rsidRPr="002E7715">
        <w:rPr>
          <w:rFonts w:ascii="Times New Roman" w:hAnsi="Times New Roman" w:cs="Times New Roman"/>
          <w:sz w:val="28"/>
          <w:szCs w:val="28"/>
        </w:rPr>
        <w:t xml:space="preserve">(152%) </w:t>
      </w:r>
      <w:r w:rsidR="00F37923" w:rsidRPr="002E7715">
        <w:rPr>
          <w:rFonts w:ascii="Times New Roman" w:hAnsi="Times New Roman" w:cs="Times New Roman"/>
          <w:sz w:val="28"/>
          <w:szCs w:val="28"/>
        </w:rPr>
        <w:t xml:space="preserve">and solid waste disposal </w:t>
      </w:r>
      <w:r w:rsidR="000B7DE1" w:rsidRPr="002E7715">
        <w:rPr>
          <w:rFonts w:ascii="Times New Roman" w:hAnsi="Times New Roman" w:cs="Times New Roman"/>
          <w:sz w:val="28"/>
          <w:szCs w:val="28"/>
        </w:rPr>
        <w:t>(251%).</w:t>
      </w:r>
    </w:p>
    <w:p w:rsidR="000B7DE1" w:rsidRPr="002E7715" w:rsidRDefault="00F37923" w:rsidP="000B7DE1">
      <w:pPr>
        <w:spacing w:before="0"/>
        <w:rPr>
          <w:rFonts w:ascii="Times New Roman" w:hAnsi="Times New Roman" w:cs="Times New Roman"/>
          <w:sz w:val="28"/>
          <w:szCs w:val="28"/>
        </w:rPr>
      </w:pPr>
      <w:r w:rsidRPr="002E7715">
        <w:rPr>
          <w:rFonts w:ascii="Times New Roman" w:hAnsi="Times New Roman" w:cs="Times New Roman"/>
          <w:sz w:val="28"/>
          <w:szCs w:val="28"/>
        </w:rPr>
        <w:t>Sustainability principles apply to economic, ecological and sociocultural aspects of tourism development and in order to guarantee long-term sustainability, one needs to establish a balance among all the three dimensions in question</w:t>
      </w:r>
      <w:r w:rsidR="000B7DE1" w:rsidRPr="002E7715">
        <w:rPr>
          <w:rFonts w:ascii="Times New Roman" w:hAnsi="Times New Roman" w:cs="Times New Roman"/>
          <w:sz w:val="28"/>
          <w:szCs w:val="28"/>
        </w:rPr>
        <w:t>.</w:t>
      </w:r>
    </w:p>
    <w:p w:rsidR="000B7DE1" w:rsidRPr="002E7715" w:rsidRDefault="00F80569" w:rsidP="000B7DE1">
      <w:pPr>
        <w:spacing w:before="0"/>
        <w:rPr>
          <w:rFonts w:ascii="Times New Roman" w:hAnsi="Times New Roman" w:cs="Times New Roman"/>
          <w:sz w:val="28"/>
          <w:szCs w:val="28"/>
        </w:rPr>
      </w:pPr>
      <w:r w:rsidRPr="002E7715">
        <w:rPr>
          <w:rFonts w:ascii="Times New Roman" w:hAnsi="Times New Roman" w:cs="Times New Roman"/>
          <w:sz w:val="28"/>
          <w:szCs w:val="28"/>
        </w:rPr>
        <w:t>Currently, one needs to consider the issue of how to support a progressive but sustainable tourism development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will be very difficult to achieve to the backdrop of the current state expenditures on tourism development</w:t>
      </w:r>
      <w:r w:rsidR="000B7DE1" w:rsidRPr="002E7715">
        <w:rPr>
          <w:rFonts w:ascii="Times New Roman" w:hAnsi="Times New Roman" w:cs="Times New Roman"/>
          <w:sz w:val="28"/>
          <w:szCs w:val="28"/>
        </w:rPr>
        <w:t>.</w:t>
      </w:r>
    </w:p>
    <w:p w:rsidR="000B7DE1" w:rsidRPr="002E7715" w:rsidRDefault="00F80569"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There is an observable trend for unorganized tourism. The number of tourists in </w:t>
      </w:r>
      <w:r w:rsidR="000B7DE1" w:rsidRPr="002E7715">
        <w:rPr>
          <w:rFonts w:ascii="Times New Roman" w:hAnsi="Times New Roman" w:cs="Times New Roman"/>
          <w:sz w:val="28"/>
          <w:szCs w:val="28"/>
        </w:rPr>
        <w:t xml:space="preserve">2016 </w:t>
      </w:r>
      <w:r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1 273,2 </w:t>
      </w:r>
      <w:r w:rsidRPr="002E7715">
        <w:rPr>
          <w:rFonts w:ascii="Times New Roman" w:hAnsi="Times New Roman" w:cs="Times New Roman"/>
          <w:sz w:val="28"/>
          <w:szCs w:val="28"/>
        </w:rPr>
        <w:t xml:space="preserve">thousand people including in the organized tourism subsector </w:t>
      </w:r>
      <w:r w:rsidR="000B7DE1" w:rsidRPr="002E7715">
        <w:rPr>
          <w:rFonts w:ascii="Times New Roman" w:hAnsi="Times New Roman" w:cs="Times New Roman"/>
          <w:sz w:val="28"/>
          <w:szCs w:val="28"/>
        </w:rPr>
        <w:t xml:space="preserve">– 627,6 </w:t>
      </w:r>
      <w:r w:rsidRPr="002E7715">
        <w:rPr>
          <w:rFonts w:ascii="Times New Roman" w:hAnsi="Times New Roman" w:cs="Times New Roman"/>
          <w:sz w:val="28"/>
          <w:szCs w:val="28"/>
        </w:rPr>
        <w:t>thousand people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in the unorganized tourism subsector </w:t>
      </w:r>
      <w:r w:rsidR="000B7DE1" w:rsidRPr="002E7715">
        <w:rPr>
          <w:rFonts w:ascii="Times New Roman" w:hAnsi="Times New Roman" w:cs="Times New Roman"/>
          <w:sz w:val="28"/>
          <w:szCs w:val="28"/>
        </w:rPr>
        <w:t xml:space="preserve">– 645,6 </w:t>
      </w:r>
      <w:r w:rsidRPr="002E7715">
        <w:rPr>
          <w:rFonts w:ascii="Times New Roman" w:hAnsi="Times New Roman" w:cs="Times New Roman"/>
          <w:sz w:val="28"/>
          <w:szCs w:val="28"/>
        </w:rPr>
        <w:t>thousand people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same time, the share of tourists in the organized tourism subsector declined from </w:t>
      </w:r>
      <w:r w:rsidR="000B7DE1" w:rsidRPr="002E7715">
        <w:rPr>
          <w:rFonts w:ascii="Times New Roman" w:hAnsi="Times New Roman" w:cs="Times New Roman"/>
          <w:sz w:val="28"/>
          <w:szCs w:val="28"/>
        </w:rPr>
        <w:t>59,3</w:t>
      </w:r>
      <w:r w:rsidRPr="002E7715">
        <w:rPr>
          <w:rFonts w:ascii="Times New Roman" w:hAnsi="Times New Roman" w:cs="Times New Roman"/>
          <w:sz w:val="28"/>
          <w:szCs w:val="28"/>
        </w:rPr>
        <w:t xml:space="preserve">% in </w:t>
      </w:r>
      <w:r w:rsidR="000B7DE1" w:rsidRPr="002E7715">
        <w:rPr>
          <w:rFonts w:ascii="Times New Roman" w:hAnsi="Times New Roman" w:cs="Times New Roman"/>
          <w:sz w:val="28"/>
          <w:szCs w:val="28"/>
        </w:rPr>
        <w:t xml:space="preserve">2012 </w:t>
      </w:r>
      <w:r w:rsidRPr="002E7715">
        <w:rPr>
          <w:rFonts w:ascii="Times New Roman" w:hAnsi="Times New Roman" w:cs="Times New Roman"/>
          <w:sz w:val="28"/>
          <w:szCs w:val="28"/>
        </w:rPr>
        <w:t xml:space="preserve">to </w:t>
      </w:r>
      <w:r w:rsidR="000B7DE1" w:rsidRPr="002E7715">
        <w:rPr>
          <w:rFonts w:ascii="Times New Roman" w:hAnsi="Times New Roman" w:cs="Times New Roman"/>
          <w:sz w:val="28"/>
          <w:szCs w:val="28"/>
        </w:rPr>
        <w:t>49,3</w:t>
      </w:r>
      <w:r w:rsidRPr="002E7715">
        <w:rPr>
          <w:rFonts w:ascii="Times New Roman" w:hAnsi="Times New Roman" w:cs="Times New Roman"/>
          <w:sz w:val="28"/>
          <w:szCs w:val="28"/>
        </w:rPr>
        <w:t xml:space="preserve">% in </w:t>
      </w:r>
      <w:r w:rsidR="000B7DE1" w:rsidRPr="002E7715">
        <w:rPr>
          <w:rFonts w:ascii="Times New Roman" w:hAnsi="Times New Roman" w:cs="Times New Roman"/>
          <w:sz w:val="28"/>
          <w:szCs w:val="28"/>
        </w:rPr>
        <w:t xml:space="preserve">2016, </w:t>
      </w:r>
      <w:r w:rsidRPr="002E7715">
        <w:rPr>
          <w:rFonts w:ascii="Times New Roman" w:hAnsi="Times New Roman" w:cs="Times New Roman"/>
          <w:sz w:val="28"/>
          <w:szCs w:val="28"/>
        </w:rPr>
        <w:t xml:space="preserve">while the share of tourists in the unorganized tourism subsector over the same period increased from </w:t>
      </w:r>
      <w:r w:rsidR="000B7DE1" w:rsidRPr="002E7715">
        <w:rPr>
          <w:rFonts w:ascii="Times New Roman" w:hAnsi="Times New Roman" w:cs="Times New Roman"/>
          <w:sz w:val="28"/>
          <w:szCs w:val="28"/>
        </w:rPr>
        <w:t>40,7</w:t>
      </w:r>
      <w:r w:rsidRPr="002E7715">
        <w:rPr>
          <w:rFonts w:ascii="Times New Roman" w:hAnsi="Times New Roman" w:cs="Times New Roman"/>
          <w:sz w:val="28"/>
          <w:szCs w:val="28"/>
        </w:rPr>
        <w:t xml:space="preserve">% to </w:t>
      </w:r>
      <w:r w:rsidR="000B7DE1" w:rsidRPr="002E7715">
        <w:rPr>
          <w:rFonts w:ascii="Times New Roman" w:hAnsi="Times New Roman" w:cs="Times New Roman"/>
          <w:sz w:val="28"/>
          <w:szCs w:val="28"/>
        </w:rPr>
        <w:t>50,7</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Also, the number of visitors in specially protected natural areas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with the exception of the Issyk-Kul </w:t>
      </w:r>
      <w:r w:rsidR="0014042E" w:rsidRPr="002E7715">
        <w:rPr>
          <w:rFonts w:ascii="Times New Roman" w:hAnsi="Times New Roman" w:cs="Times New Roman"/>
          <w:sz w:val="28"/>
          <w:szCs w:val="28"/>
        </w:rPr>
        <w:t>Biosphere Area</w:t>
      </w:r>
      <w:r w:rsidR="000B7DE1" w:rsidRPr="002E7715">
        <w:rPr>
          <w:rFonts w:ascii="Times New Roman" w:hAnsi="Times New Roman" w:cs="Times New Roman"/>
          <w:sz w:val="28"/>
          <w:szCs w:val="28"/>
        </w:rPr>
        <w:t xml:space="preserve">) </w:t>
      </w:r>
      <w:r w:rsidR="0014042E" w:rsidRPr="002E7715">
        <w:rPr>
          <w:rFonts w:ascii="Times New Roman" w:hAnsi="Times New Roman" w:cs="Times New Roman"/>
          <w:sz w:val="28"/>
          <w:szCs w:val="28"/>
        </w:rPr>
        <w:t xml:space="preserve">totaled </w:t>
      </w:r>
      <w:r w:rsidR="000B7DE1" w:rsidRPr="002E7715">
        <w:rPr>
          <w:rFonts w:ascii="Times New Roman" w:hAnsi="Times New Roman" w:cs="Times New Roman"/>
          <w:sz w:val="28"/>
          <w:szCs w:val="28"/>
        </w:rPr>
        <w:t xml:space="preserve">67,0 </w:t>
      </w:r>
      <w:r w:rsidR="0014042E" w:rsidRPr="002E7715">
        <w:rPr>
          <w:rFonts w:ascii="Times New Roman" w:hAnsi="Times New Roman" w:cs="Times New Roman"/>
          <w:sz w:val="28"/>
          <w:szCs w:val="28"/>
        </w:rPr>
        <w:t xml:space="preserve">thousand people or </w:t>
      </w:r>
      <w:r w:rsidR="000B7DE1" w:rsidRPr="002E7715">
        <w:rPr>
          <w:rFonts w:ascii="Times New Roman" w:hAnsi="Times New Roman" w:cs="Times New Roman"/>
          <w:sz w:val="28"/>
          <w:szCs w:val="28"/>
        </w:rPr>
        <w:t>10,6</w:t>
      </w:r>
      <w:r w:rsidR="0014042E" w:rsidRPr="002E7715">
        <w:rPr>
          <w:rFonts w:ascii="Times New Roman" w:hAnsi="Times New Roman" w:cs="Times New Roman"/>
          <w:sz w:val="28"/>
          <w:szCs w:val="28"/>
        </w:rPr>
        <w:t>% of the total number of organized tourists</w:t>
      </w:r>
      <w:r w:rsidR="000B7DE1" w:rsidRPr="002E7715">
        <w:rPr>
          <w:rFonts w:ascii="Times New Roman" w:hAnsi="Times New Roman" w:cs="Times New Roman"/>
          <w:sz w:val="28"/>
          <w:szCs w:val="28"/>
        </w:rPr>
        <w:t>.</w:t>
      </w:r>
    </w:p>
    <w:p w:rsidR="000B7DE1" w:rsidRPr="002E7715" w:rsidRDefault="00285AD3" w:rsidP="000B7DE1">
      <w:pPr>
        <w:spacing w:before="0"/>
        <w:rPr>
          <w:rFonts w:ascii="Times New Roman" w:hAnsi="Times New Roman" w:cs="Times New Roman"/>
          <w:sz w:val="28"/>
          <w:szCs w:val="28"/>
        </w:rPr>
      </w:pPr>
      <w:r w:rsidRPr="002E7715">
        <w:rPr>
          <w:rFonts w:ascii="Times New Roman" w:hAnsi="Times New Roman" w:cs="Times New Roman"/>
          <w:sz w:val="28"/>
          <w:szCs w:val="28"/>
        </w:rPr>
        <w:t>Pursuant to IUCN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CBT-based tourism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is a form of tourism in which a local community possesses significant control of, and participation in, its development and management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with a significant share of benefits from it retained by the community.” The majority of CBT groups are situated in </w:t>
      </w:r>
      <w:r w:rsidR="00CF70DA" w:rsidRPr="002E7715">
        <w:rPr>
          <w:rFonts w:ascii="Times New Roman" w:hAnsi="Times New Roman" w:cs="Times New Roman"/>
          <w:sz w:val="28"/>
          <w:szCs w:val="28"/>
        </w:rPr>
        <w:t>remote mountainous areas</w:t>
      </w:r>
      <w:r w:rsidR="000B7DE1" w:rsidRPr="002E7715">
        <w:rPr>
          <w:rFonts w:ascii="Times New Roman" w:hAnsi="Times New Roman" w:cs="Times New Roman"/>
          <w:sz w:val="28"/>
          <w:szCs w:val="28"/>
        </w:rPr>
        <w:t xml:space="preserve">. </w:t>
      </w:r>
      <w:r w:rsidR="00CF70DA" w:rsidRPr="002E7715">
        <w:rPr>
          <w:rFonts w:ascii="Times New Roman" w:hAnsi="Times New Roman" w:cs="Times New Roman"/>
          <w:sz w:val="28"/>
          <w:szCs w:val="28"/>
        </w:rPr>
        <w:t>Ecotourism facilitates a reduction of wide-scale poverty a proliferation of inclusive growth in the country by creating and diversifying income sources for the more vulnerable demographics</w:t>
      </w:r>
      <w:r w:rsidR="000B7DE1" w:rsidRPr="002E7715">
        <w:rPr>
          <w:rFonts w:ascii="Times New Roman" w:hAnsi="Times New Roman" w:cs="Times New Roman"/>
          <w:sz w:val="28"/>
          <w:szCs w:val="28"/>
        </w:rPr>
        <w:t xml:space="preserve">, </w:t>
      </w:r>
      <w:r w:rsidR="00CF70DA" w:rsidRPr="002E7715">
        <w:rPr>
          <w:rFonts w:ascii="Times New Roman" w:hAnsi="Times New Roman" w:cs="Times New Roman"/>
          <w:sz w:val="28"/>
          <w:szCs w:val="28"/>
        </w:rPr>
        <w:t>especially rural women</w:t>
      </w:r>
      <w:r w:rsidR="000B7DE1" w:rsidRPr="002E7715">
        <w:rPr>
          <w:rFonts w:ascii="Times New Roman" w:hAnsi="Times New Roman" w:cs="Times New Roman"/>
          <w:sz w:val="28"/>
          <w:szCs w:val="28"/>
        </w:rPr>
        <w:t xml:space="preserve">. </w:t>
      </w:r>
      <w:r w:rsidR="00CF70DA" w:rsidRPr="002E7715">
        <w:rPr>
          <w:rFonts w:ascii="Times New Roman" w:hAnsi="Times New Roman" w:cs="Times New Roman"/>
          <w:sz w:val="28"/>
          <w:szCs w:val="28"/>
        </w:rPr>
        <w:t>Such an approach could become a good resource for tourism diversification and involvement of all regions of the country into the tourism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Ecotourism </w:t>
      </w:r>
      <w:r w:rsidRPr="002E7715">
        <w:rPr>
          <w:rFonts w:ascii="Times New Roman" w:hAnsi="Times New Roman" w:cs="Times New Roman"/>
          <w:sz w:val="28"/>
          <w:szCs w:val="28"/>
        </w:rPr>
        <w:lastRenderedPageBreak/>
        <w:t xml:space="preserve">Development Framework by CBT groups was designed in the Kyrgyz Republic and since </w:t>
      </w:r>
      <w:r w:rsidR="000B7DE1" w:rsidRPr="002E7715">
        <w:rPr>
          <w:rFonts w:ascii="Times New Roman" w:hAnsi="Times New Roman" w:cs="Times New Roman"/>
          <w:sz w:val="28"/>
          <w:szCs w:val="28"/>
        </w:rPr>
        <w:t xml:space="preserve">2003 </w:t>
      </w:r>
      <w:r w:rsidRPr="002E7715">
        <w:rPr>
          <w:rFonts w:ascii="Times New Roman" w:hAnsi="Times New Roman" w:cs="Times New Roman"/>
          <w:sz w:val="28"/>
          <w:szCs w:val="28"/>
        </w:rPr>
        <w:t>a CBT-based Kyrgyz Association of Tourism (KAT) has been in operation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KAT unites </w:t>
      </w:r>
      <w:r w:rsidR="000B7DE1" w:rsidRPr="002E7715">
        <w:rPr>
          <w:rFonts w:ascii="Times New Roman" w:hAnsi="Times New Roman" w:cs="Times New Roman"/>
          <w:sz w:val="28"/>
          <w:szCs w:val="28"/>
        </w:rPr>
        <w:t xml:space="preserve">15 </w:t>
      </w:r>
      <w:r w:rsidRPr="002E7715">
        <w:rPr>
          <w:rFonts w:ascii="Times New Roman" w:hAnsi="Times New Roman" w:cs="Times New Roman"/>
          <w:sz w:val="28"/>
          <w:szCs w:val="28"/>
        </w:rPr>
        <w:t>CBT groups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2008</w:t>
      </w:r>
      <w:r w:rsidRPr="002E7715">
        <w:rPr>
          <w:rFonts w:ascii="Times New Roman" w:hAnsi="Times New Roman" w:cs="Times New Roman"/>
          <w:sz w:val="28"/>
          <w:szCs w:val="28"/>
        </w:rPr>
        <w:t xml:space="preserve">, CBT groups created </w:t>
      </w:r>
      <w:r w:rsidR="000B7DE1" w:rsidRPr="002E7715">
        <w:rPr>
          <w:rFonts w:ascii="Times New Roman" w:hAnsi="Times New Roman" w:cs="Times New Roman"/>
          <w:sz w:val="28"/>
          <w:szCs w:val="28"/>
        </w:rPr>
        <w:t xml:space="preserve">412 </w:t>
      </w:r>
      <w:r w:rsidRPr="002E7715">
        <w:rPr>
          <w:rFonts w:ascii="Times New Roman" w:hAnsi="Times New Roman" w:cs="Times New Roman"/>
          <w:sz w:val="28"/>
          <w:szCs w:val="28"/>
        </w:rPr>
        <w:t xml:space="preserve">jobs with an average salary of USD </w:t>
      </w:r>
      <w:r w:rsidR="000B7DE1" w:rsidRPr="002E7715">
        <w:rPr>
          <w:rFonts w:ascii="Times New Roman" w:hAnsi="Times New Roman" w:cs="Times New Roman"/>
          <w:sz w:val="28"/>
          <w:szCs w:val="28"/>
        </w:rPr>
        <w:t xml:space="preserve">40 </w:t>
      </w:r>
      <w:r w:rsidRPr="002E7715">
        <w:rPr>
          <w:rFonts w:ascii="Times New Roman" w:hAnsi="Times New Roman" w:cs="Times New Roman"/>
          <w:sz w:val="28"/>
          <w:szCs w:val="28"/>
        </w:rPr>
        <w:t>per month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while households of the Arslanbob Resort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Jalal-Abad province</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engaged in ecotourism earn between USD </w:t>
      </w:r>
      <w:r w:rsidR="000B7DE1" w:rsidRPr="002E7715">
        <w:rPr>
          <w:rFonts w:ascii="Times New Roman" w:hAnsi="Times New Roman" w:cs="Times New Roman"/>
          <w:sz w:val="28"/>
          <w:szCs w:val="28"/>
        </w:rPr>
        <w:t xml:space="preserve">245 </w:t>
      </w:r>
      <w:r w:rsidRPr="002E7715">
        <w:rPr>
          <w:rFonts w:ascii="Times New Roman" w:hAnsi="Times New Roman" w:cs="Times New Roman"/>
          <w:sz w:val="28"/>
          <w:szCs w:val="28"/>
        </w:rPr>
        <w:t xml:space="preserve">and </w:t>
      </w:r>
      <w:r w:rsidR="000B7DE1" w:rsidRPr="002E7715">
        <w:rPr>
          <w:rFonts w:ascii="Times New Roman" w:hAnsi="Times New Roman" w:cs="Times New Roman"/>
          <w:sz w:val="28"/>
          <w:szCs w:val="28"/>
        </w:rPr>
        <w:t xml:space="preserve">306 </w:t>
      </w:r>
      <w:r w:rsidRPr="002E7715">
        <w:rPr>
          <w:rFonts w:ascii="Times New Roman" w:hAnsi="Times New Roman" w:cs="Times New Roman"/>
          <w:sz w:val="28"/>
          <w:szCs w:val="28"/>
        </w:rPr>
        <w:t xml:space="preserve">per year which, on average, accounts for </w:t>
      </w:r>
      <w:r w:rsidR="000B7DE1" w:rsidRPr="002E7715">
        <w:rPr>
          <w:rFonts w:ascii="Times New Roman" w:hAnsi="Times New Roman" w:cs="Times New Roman"/>
          <w:sz w:val="28"/>
          <w:szCs w:val="28"/>
        </w:rPr>
        <w:t xml:space="preserve">15–25% </w:t>
      </w:r>
      <w:r w:rsidRPr="002E7715">
        <w:rPr>
          <w:rFonts w:ascii="Times New Roman" w:hAnsi="Times New Roman" w:cs="Times New Roman"/>
          <w:sz w:val="28"/>
          <w:szCs w:val="28"/>
        </w:rPr>
        <w:t>of their annual income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Studies showed that CBT groups serve around </w:t>
      </w:r>
      <w:r w:rsidR="000B7DE1" w:rsidRPr="002E7715">
        <w:rPr>
          <w:rFonts w:ascii="Times New Roman" w:hAnsi="Times New Roman" w:cs="Times New Roman"/>
          <w:sz w:val="28"/>
          <w:szCs w:val="28"/>
        </w:rPr>
        <w:t xml:space="preserve">10 000 </w:t>
      </w:r>
      <w:r w:rsidRPr="002E7715">
        <w:rPr>
          <w:rFonts w:ascii="Times New Roman" w:hAnsi="Times New Roman" w:cs="Times New Roman"/>
          <w:sz w:val="28"/>
          <w:szCs w:val="28"/>
        </w:rPr>
        <w:t>foreign tourists every year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 average </w:t>
      </w:r>
      <w:r w:rsidR="000B7DE1" w:rsidRPr="002E7715">
        <w:rPr>
          <w:rFonts w:ascii="Times New Roman" w:hAnsi="Times New Roman" w:cs="Times New Roman"/>
          <w:sz w:val="28"/>
          <w:szCs w:val="28"/>
        </w:rPr>
        <w:t>8-</w:t>
      </w:r>
      <w:r w:rsidRPr="002E7715">
        <w:rPr>
          <w:rFonts w:ascii="Times New Roman" w:hAnsi="Times New Roman" w:cs="Times New Roman"/>
          <w:sz w:val="28"/>
          <w:szCs w:val="28"/>
        </w:rPr>
        <w:t xml:space="preserve">day stay costing USD </w:t>
      </w:r>
      <w:r w:rsidR="000B7DE1" w:rsidRPr="002E7715">
        <w:rPr>
          <w:rFonts w:ascii="Times New Roman" w:hAnsi="Times New Roman" w:cs="Times New Roman"/>
          <w:sz w:val="28"/>
          <w:szCs w:val="28"/>
        </w:rPr>
        <w:t xml:space="preserve">20 </w:t>
      </w:r>
      <w:r w:rsidRPr="002E7715">
        <w:rPr>
          <w:rFonts w:ascii="Times New Roman" w:hAnsi="Times New Roman" w:cs="Times New Roman"/>
          <w:sz w:val="28"/>
          <w:szCs w:val="28"/>
        </w:rPr>
        <w:t xml:space="preserve">per day will result in around USD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million worth of tourism services rendered and earned per year</w:t>
      </w:r>
      <w:r w:rsidR="000B7DE1" w:rsidRPr="002E7715">
        <w:rPr>
          <w:rFonts w:ascii="Times New Roman" w:hAnsi="Times New Roman" w:cs="Times New Roman"/>
          <w:sz w:val="28"/>
          <w:szCs w:val="28"/>
        </w:rPr>
        <w:t>.</w:t>
      </w:r>
    </w:p>
    <w:p w:rsidR="000B7DE1" w:rsidRPr="002E7715" w:rsidRDefault="004C2479" w:rsidP="000B7DE1">
      <w:pPr>
        <w:spacing w:before="0"/>
        <w:rPr>
          <w:rFonts w:ascii="Times New Roman" w:hAnsi="Times New Roman" w:cs="Times New Roman"/>
          <w:sz w:val="28"/>
          <w:szCs w:val="28"/>
        </w:rPr>
      </w:pPr>
      <w:r w:rsidRPr="002E7715">
        <w:rPr>
          <w:rFonts w:ascii="Times New Roman" w:hAnsi="Times New Roman" w:cs="Times New Roman"/>
          <w:sz w:val="28"/>
          <w:szCs w:val="28"/>
        </w:rPr>
        <w:t>Unique places, pristine nature of highlands, ancient architectural and historical monuments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numerous natural reserves all create conditions for ecological tourism development </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 new trend in the modern business of tourism</w:t>
      </w:r>
      <w:r w:rsidR="000B7DE1" w:rsidRPr="002E7715">
        <w:rPr>
          <w:rFonts w:ascii="Times New Roman" w:hAnsi="Times New Roman" w:cs="Times New Roman"/>
          <w:sz w:val="28"/>
          <w:szCs w:val="28"/>
        </w:rPr>
        <w:t xml:space="preserve">. </w:t>
      </w:r>
    </w:p>
    <w:p w:rsidR="000B7DE1" w:rsidRPr="002E7715" w:rsidRDefault="004C2479" w:rsidP="000B7DE1">
      <w:pPr>
        <w:spacing w:before="0"/>
        <w:rPr>
          <w:rFonts w:ascii="Times New Roman" w:hAnsi="Times New Roman" w:cs="Times New Roman"/>
          <w:sz w:val="28"/>
          <w:szCs w:val="28"/>
        </w:rPr>
      </w:pPr>
      <w:r w:rsidRPr="002E7715">
        <w:rPr>
          <w:rFonts w:ascii="Times New Roman" w:hAnsi="Times New Roman" w:cs="Times New Roman"/>
          <w:sz w:val="28"/>
          <w:szCs w:val="28"/>
        </w:rPr>
        <w:t>Additionally, one needs to mire clearly identify institutional responsibilities and objectives in ensuring sustainable tourism</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sz w:val="28"/>
          <w:szCs w:val="28"/>
        </w:rPr>
        <w:t xml:space="preserve">Objectives. </w:t>
      </w:r>
      <w:r w:rsidR="00134B0C" w:rsidRPr="002E7715">
        <w:rPr>
          <w:rFonts w:ascii="Times New Roman" w:hAnsi="Times New Roman" w:cs="Times New Roman"/>
          <w:sz w:val="28"/>
          <w:szCs w:val="28"/>
        </w:rPr>
        <w:t>The goal set for the tourism sector shall be achieved by the attainment of the following objectives</w:t>
      </w:r>
      <w:r w:rsidRPr="002E7715">
        <w:rPr>
          <w:rFonts w:ascii="Times New Roman" w:hAnsi="Times New Roman" w:cs="Times New Roman"/>
          <w:sz w:val="28"/>
          <w:szCs w:val="28"/>
        </w:rPr>
        <w:t>:</w:t>
      </w:r>
      <w:r w:rsidRPr="002E7715">
        <w:rPr>
          <w:rFonts w:ascii="Times New Roman" w:hAnsi="Times New Roman" w:cs="Times New Roman"/>
          <w:sz w:val="28"/>
          <w:szCs w:val="28"/>
          <w:lang w:eastAsia="ru-RU"/>
        </w:rPr>
        <w:t xml:space="preserve"> 1) </w:t>
      </w:r>
      <w:r w:rsidR="00134B0C" w:rsidRPr="002E7715">
        <w:rPr>
          <w:rFonts w:ascii="Times New Roman" w:hAnsi="Times New Roman" w:cs="Times New Roman"/>
          <w:sz w:val="28"/>
          <w:szCs w:val="28"/>
          <w:lang w:eastAsia="ru-RU"/>
        </w:rPr>
        <w:t>ensure the development of a legal and institutional environment for the transition to sustainable tourism</w:t>
      </w:r>
      <w:r w:rsidRPr="002E7715">
        <w:rPr>
          <w:rFonts w:ascii="Times New Roman" w:hAnsi="Times New Roman" w:cs="Times New Roman"/>
          <w:sz w:val="28"/>
          <w:szCs w:val="28"/>
          <w:lang w:eastAsia="ru-RU"/>
        </w:rPr>
        <w:t xml:space="preserve">; 2) </w:t>
      </w:r>
      <w:r w:rsidR="00134B0C" w:rsidRPr="002E7715">
        <w:rPr>
          <w:rFonts w:ascii="Times New Roman" w:hAnsi="Times New Roman" w:cs="Times New Roman"/>
          <w:sz w:val="28"/>
          <w:szCs w:val="28"/>
          <w:lang w:eastAsia="ru-RU"/>
        </w:rPr>
        <w:t>develop and introduce tools and mechanisms of stimulation and support of the transition to sustainable tourism</w:t>
      </w:r>
      <w:r w:rsidRPr="002E7715">
        <w:rPr>
          <w:rFonts w:ascii="Times New Roman" w:hAnsi="Times New Roman" w:cs="Times New Roman"/>
          <w:sz w:val="28"/>
          <w:szCs w:val="28"/>
          <w:lang w:eastAsia="ru-RU"/>
        </w:rPr>
        <w:t xml:space="preserve">; 3) </w:t>
      </w:r>
      <w:r w:rsidR="00134B0C" w:rsidRPr="002E7715">
        <w:rPr>
          <w:rFonts w:ascii="Times New Roman" w:hAnsi="Times New Roman" w:cs="Times New Roman"/>
          <w:sz w:val="28"/>
          <w:szCs w:val="28"/>
          <w:lang w:eastAsia="ru-RU"/>
        </w:rPr>
        <w:t>stimulate the development of sustainable tourism in rural areas by way of zoning, branding in rural areas and the development of small infrastructure</w:t>
      </w:r>
      <w:r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1) </w:t>
      </w:r>
      <w:r w:rsidR="00134B0C" w:rsidRPr="002E7715">
        <w:rPr>
          <w:rFonts w:ascii="Times New Roman" w:hAnsi="Times New Roman" w:cs="Times New Roman"/>
          <w:sz w:val="28"/>
          <w:szCs w:val="28"/>
        </w:rPr>
        <w:t>E</w:t>
      </w:r>
      <w:r w:rsidR="00134B0C" w:rsidRPr="002E7715">
        <w:rPr>
          <w:rFonts w:ascii="Times New Roman" w:hAnsi="Times New Roman" w:cs="Times New Roman"/>
          <w:sz w:val="28"/>
          <w:szCs w:val="28"/>
          <w:lang w:eastAsia="ru-RU"/>
        </w:rPr>
        <w:t>nsure the development of a legal and institutional environment for the transition to sustainable tourism</w:t>
      </w:r>
    </w:p>
    <w:p w:rsidR="000B7DE1" w:rsidRPr="002E7715" w:rsidRDefault="004C2479"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achieve this objective, one will assess sustainability of the tourism industry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establish legal specificities of requirements of ecological standards and ecological certification for vendors of tourism services including for the introduction of a voluntary ecological certification and for small wastewater treatment facilities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rPr>
        <w:t xml:space="preserve">2) </w:t>
      </w:r>
      <w:r w:rsidR="00134B0C" w:rsidRPr="002E7715">
        <w:rPr>
          <w:rFonts w:ascii="Times New Roman" w:hAnsi="Times New Roman" w:cs="Times New Roman"/>
          <w:sz w:val="28"/>
          <w:szCs w:val="28"/>
        </w:rPr>
        <w:t>D</w:t>
      </w:r>
      <w:r w:rsidR="00134B0C" w:rsidRPr="002E7715">
        <w:rPr>
          <w:rFonts w:ascii="Times New Roman" w:hAnsi="Times New Roman" w:cs="Times New Roman"/>
          <w:sz w:val="28"/>
          <w:szCs w:val="28"/>
          <w:lang w:eastAsia="ru-RU"/>
        </w:rPr>
        <w:t>evelop and introduce tools and mechanisms of stimulation and support of the transition to sustainable tourism</w:t>
      </w:r>
    </w:p>
    <w:p w:rsidR="000B7DE1" w:rsidRPr="002E7715" w:rsidRDefault="00056FCF"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transition to sustainable tourism, one will design and apply financial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regulatory and informational tools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subsidies and benefits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infrastructural support via mechanisms of public-private partnership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 this purpose, one needs to identify priority infrastructural projects needed to develop and support objects of tourism</w:t>
      </w:r>
      <w:r w:rsidR="000B7DE1" w:rsidRPr="002E7715">
        <w:rPr>
          <w:rFonts w:ascii="Times New Roman" w:hAnsi="Times New Roman" w:cs="Times New Roman"/>
          <w:sz w:val="28"/>
          <w:szCs w:val="28"/>
        </w:rPr>
        <w:t xml:space="preserve">. </w:t>
      </w:r>
    </w:p>
    <w:p w:rsidR="000B7DE1" w:rsidRPr="002E7715" w:rsidRDefault="00056FCF"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build capacity, instill and promote the culture of careful treatment of natural resources, one will analyze the labor market and needs for personnel in the tourism industry and conduct trainings on ecotourism and the use of green technologies</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rPr>
        <w:t xml:space="preserve">3) </w:t>
      </w:r>
      <w:r w:rsidR="00134B0C" w:rsidRPr="002E7715">
        <w:rPr>
          <w:rFonts w:ascii="Times New Roman" w:hAnsi="Times New Roman" w:cs="Times New Roman"/>
          <w:sz w:val="28"/>
          <w:szCs w:val="28"/>
        </w:rPr>
        <w:t>S</w:t>
      </w:r>
      <w:r w:rsidR="00134B0C" w:rsidRPr="002E7715">
        <w:rPr>
          <w:rFonts w:ascii="Times New Roman" w:hAnsi="Times New Roman" w:cs="Times New Roman"/>
          <w:sz w:val="28"/>
          <w:szCs w:val="28"/>
          <w:lang w:eastAsia="ru-RU"/>
        </w:rPr>
        <w:t>timulate the development of sustainable tourism in rural areas by way of zoning, branding in rural areas and the development of small infrastructure</w:t>
      </w:r>
    </w:p>
    <w:p w:rsidR="000B7DE1" w:rsidRPr="002E7715" w:rsidRDefault="008E39C9" w:rsidP="000B7DE1">
      <w:pPr>
        <w:spacing w:before="0"/>
        <w:rPr>
          <w:rFonts w:ascii="Times New Roman" w:hAnsi="Times New Roman" w:cs="Times New Roman"/>
          <w:sz w:val="28"/>
          <w:szCs w:val="28"/>
        </w:rPr>
      </w:pPr>
      <w:r w:rsidRPr="002E7715">
        <w:rPr>
          <w:rFonts w:ascii="Times New Roman" w:hAnsi="Times New Roman" w:cs="Times New Roman"/>
          <w:sz w:val="28"/>
          <w:szCs w:val="28"/>
        </w:rPr>
        <w:t>Imbalances in the distribution of income from tourism and environmental pollution will be handled by encouraging ecotourism and community-based tourism</w:t>
      </w:r>
      <w:r w:rsidR="0058135D" w:rsidRPr="002E7715">
        <w:rPr>
          <w:rFonts w:ascii="Times New Roman" w:hAnsi="Times New Roman" w:cs="Times New Roman"/>
          <w:sz w:val="28"/>
          <w:szCs w:val="28"/>
        </w:rPr>
        <w:t xml:space="preserve"> (CBT)</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 xml:space="preserve">CBT groups rely on sustainable practice and thus facilitate the </w:t>
      </w:r>
      <w:r w:rsidR="0058135D" w:rsidRPr="002E7715">
        <w:rPr>
          <w:rFonts w:ascii="Times New Roman" w:hAnsi="Times New Roman" w:cs="Times New Roman"/>
          <w:sz w:val="28"/>
          <w:szCs w:val="28"/>
        </w:rPr>
        <w:lastRenderedPageBreak/>
        <w:t>conservation of natural and cultural heritage</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They offer to tourists local food grown using traditional agricultural methods</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 xml:space="preserve">customary lodging </w:t>
      </w:r>
      <w:r w:rsidR="000B7DE1" w:rsidRPr="002E7715">
        <w:rPr>
          <w:rFonts w:ascii="Times New Roman" w:hAnsi="Times New Roman" w:cs="Times New Roman"/>
          <w:sz w:val="28"/>
          <w:szCs w:val="28"/>
        </w:rPr>
        <w:t>(</w:t>
      </w:r>
      <w:r w:rsidR="0058135D" w:rsidRPr="002E7715">
        <w:rPr>
          <w:rFonts w:ascii="Times New Roman" w:hAnsi="Times New Roman" w:cs="Times New Roman"/>
          <w:sz w:val="28"/>
          <w:szCs w:val="28"/>
        </w:rPr>
        <w:t xml:space="preserve">e.g. in nomadic collapsible houses – </w:t>
      </w:r>
      <w:r w:rsidR="0058135D" w:rsidRPr="002E7715">
        <w:rPr>
          <w:rFonts w:ascii="Times New Roman" w:hAnsi="Times New Roman" w:cs="Times New Roman"/>
          <w:i/>
          <w:sz w:val="28"/>
          <w:szCs w:val="28"/>
        </w:rPr>
        <w:t>yurts</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traditional music, arts, crafts, and cultural traditions</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The implementation of this objective will facilitate a creation and diversification of revenue sources for the most vulnerable demographics</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especially rural women</w:t>
      </w:r>
      <w:r w:rsidR="000B7DE1" w:rsidRPr="002E7715">
        <w:rPr>
          <w:rFonts w:ascii="Times New Roman" w:hAnsi="Times New Roman" w:cs="Times New Roman"/>
          <w:sz w:val="28"/>
          <w:szCs w:val="28"/>
        </w:rPr>
        <w:t xml:space="preserve">. </w:t>
      </w:r>
      <w:r w:rsidR="0058135D" w:rsidRPr="002E7715">
        <w:rPr>
          <w:rFonts w:ascii="Times New Roman" w:hAnsi="Times New Roman" w:cs="Times New Roman"/>
          <w:sz w:val="28"/>
          <w:szCs w:val="28"/>
        </w:rPr>
        <w:t>Such an approach may become a good resource for tourism diversification and for the involvement of all regions of the country with consideration given to specificities and changing tourism capacities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b/>
          <w:sz w:val="28"/>
          <w:szCs w:val="28"/>
        </w:rPr>
        <w:t xml:space="preserve">Expected results: </w:t>
      </w:r>
    </w:p>
    <w:p w:rsidR="000B7DE1" w:rsidRPr="002E7715" w:rsidRDefault="006620A8" w:rsidP="000B7DE1">
      <w:pPr>
        <w:pStyle w:val="ListParagraph"/>
        <w:numPr>
          <w:ilvl w:val="1"/>
          <w:numId w:val="1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a growth of the share of tourism in GDP of up to </w:t>
      </w:r>
      <w:r w:rsidR="000B7DE1" w:rsidRPr="002E7715">
        <w:rPr>
          <w:rFonts w:ascii="Times New Roman" w:eastAsia="Times New Roman" w:hAnsi="Times New Roman" w:cs="Times New Roman"/>
          <w:sz w:val="28"/>
          <w:szCs w:val="28"/>
          <w:lang w:val="en-US"/>
        </w:rPr>
        <w:t>10%</w:t>
      </w:r>
      <w:r w:rsidRPr="002E7715">
        <w:rPr>
          <w:rFonts w:ascii="Times New Roman" w:eastAsia="Times New Roman" w:hAnsi="Times New Roman" w:cs="Times New Roman"/>
          <w:sz w:val="28"/>
          <w:szCs w:val="28"/>
          <w:lang w:val="en-US"/>
        </w:rPr>
        <w:t xml:space="preserve"> was ensured</w:t>
      </w:r>
      <w:r w:rsidR="000B7DE1" w:rsidRPr="002E7715">
        <w:rPr>
          <w:rFonts w:ascii="Times New Roman" w:eastAsia="Times New Roman" w:hAnsi="Times New Roman" w:cs="Times New Roman"/>
          <w:sz w:val="28"/>
          <w:szCs w:val="28"/>
          <w:lang w:val="en-US"/>
        </w:rPr>
        <w:t>;</w:t>
      </w:r>
    </w:p>
    <w:p w:rsidR="000B7DE1" w:rsidRPr="002E7715" w:rsidRDefault="006620A8" w:rsidP="000B7DE1">
      <w:pPr>
        <w:pStyle w:val="ListParagraph"/>
        <w:numPr>
          <w:ilvl w:val="1"/>
          <w:numId w:val="1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local economic basis was diversified and additional sources of income were identified</w:t>
      </w:r>
      <w:r w:rsidR="000B7DE1" w:rsidRPr="002E7715">
        <w:rPr>
          <w:rFonts w:ascii="Times New Roman" w:eastAsia="Times New Roman" w:hAnsi="Times New Roman" w:cs="Times New Roman"/>
          <w:sz w:val="28"/>
          <w:szCs w:val="28"/>
          <w:lang w:val="en-US"/>
        </w:rPr>
        <w:t>;</w:t>
      </w:r>
    </w:p>
    <w:p w:rsidR="000B7DE1" w:rsidRPr="002E7715" w:rsidRDefault="006620A8" w:rsidP="000B7DE1">
      <w:pPr>
        <w:pStyle w:val="ListParagraph"/>
        <w:numPr>
          <w:ilvl w:val="1"/>
          <w:numId w:val="1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local are involved in tourism operations and a growth of local public’s income was ensured</w:t>
      </w:r>
      <w:r w:rsidR="000B7DE1" w:rsidRPr="002E7715">
        <w:rPr>
          <w:rFonts w:ascii="Times New Roman" w:eastAsia="Times New Roman" w:hAnsi="Times New Roman" w:cs="Times New Roman"/>
          <w:sz w:val="28"/>
          <w:szCs w:val="28"/>
          <w:lang w:val="en-US"/>
        </w:rPr>
        <w:t>;</w:t>
      </w:r>
    </w:p>
    <w:p w:rsidR="000B7DE1" w:rsidRPr="002E7715" w:rsidRDefault="006620A8" w:rsidP="000B7DE1">
      <w:pPr>
        <w:pStyle w:val="ListParagraph"/>
        <w:numPr>
          <w:ilvl w:val="1"/>
          <w:numId w:val="1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growth of revenues of bodies of local governments from tourism was ensured</w:t>
      </w:r>
      <w:r w:rsidR="000B7DE1" w:rsidRPr="002E7715">
        <w:rPr>
          <w:rFonts w:ascii="Times New Roman" w:eastAsia="Times New Roman" w:hAnsi="Times New Roman" w:cs="Times New Roman"/>
          <w:sz w:val="28"/>
          <w:szCs w:val="28"/>
          <w:lang w:val="en-US"/>
        </w:rPr>
        <w:t>.</w:t>
      </w:r>
    </w:p>
    <w:p w:rsidR="000B7DE1" w:rsidRPr="002E7715" w:rsidRDefault="000B7DE1" w:rsidP="000B7DE1">
      <w:pPr>
        <w:pStyle w:val="ListParagraph"/>
        <w:tabs>
          <w:tab w:val="left" w:pos="851"/>
        </w:tabs>
        <w:spacing w:before="0" w:after="0" w:line="240" w:lineRule="auto"/>
        <w:jc w:val="both"/>
        <w:rPr>
          <w:rFonts w:ascii="Times New Roman" w:eastAsia="Times New Roman" w:hAnsi="Times New Roman" w:cs="Times New Roman"/>
          <w:sz w:val="28"/>
          <w:szCs w:val="28"/>
          <w:lang w:val="en-US"/>
        </w:rPr>
      </w:pPr>
    </w:p>
    <w:p w:rsidR="000B7DE1" w:rsidRPr="002E7715" w:rsidRDefault="000B7DE1" w:rsidP="000B7DE1">
      <w:pPr>
        <w:pStyle w:val="2"/>
        <w:numPr>
          <w:ilvl w:val="0"/>
          <w:numId w:val="6"/>
        </w:numPr>
        <w:tabs>
          <w:tab w:val="left" w:pos="426"/>
        </w:tabs>
        <w:spacing w:before="0" w:after="0"/>
        <w:ind w:left="0" w:firstLine="0"/>
        <w:jc w:val="center"/>
        <w:rPr>
          <w:color w:val="auto"/>
          <w:sz w:val="28"/>
          <w:szCs w:val="28"/>
          <w:lang w:val="en-US" w:eastAsia="ru-RU"/>
        </w:rPr>
      </w:pPr>
      <w:bookmarkStart w:id="5" w:name="_Toc530697998"/>
      <w:r w:rsidRPr="002E7715">
        <w:rPr>
          <w:color w:val="auto"/>
          <w:sz w:val="28"/>
          <w:szCs w:val="28"/>
          <w:lang w:val="en-US" w:eastAsia="ru-RU"/>
        </w:rPr>
        <w:t>Municipal waste management</w:t>
      </w:r>
      <w:bookmarkEnd w:id="5"/>
    </w:p>
    <w:p w:rsidR="000B7DE1" w:rsidRPr="002E7715" w:rsidRDefault="000B7DE1" w:rsidP="000B7DE1">
      <w:pPr>
        <w:pStyle w:val="2"/>
        <w:spacing w:before="0" w:after="0"/>
        <w:rPr>
          <w:color w:val="auto"/>
          <w:sz w:val="28"/>
          <w:szCs w:val="28"/>
          <w:lang w:val="en-US" w:eastAsia="ru-RU"/>
        </w:rPr>
      </w:pPr>
    </w:p>
    <w:p w:rsidR="000B7DE1" w:rsidRPr="002E7715" w:rsidRDefault="004C2479"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Given the diversity of waste and the need for using differing approaches to managing various types of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depending on its origin, class of hazardousness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state, this Program provides for handling the challenge of proper municipal waste management which should create preconditions necessary to reduce the volume of waste created by </w:t>
      </w:r>
      <w:r w:rsidR="000B7DE1" w:rsidRPr="002E7715">
        <w:rPr>
          <w:rFonts w:ascii="Times New Roman" w:hAnsi="Times New Roman" w:cs="Times New Roman"/>
          <w:sz w:val="28"/>
          <w:szCs w:val="28"/>
        </w:rPr>
        <w:t>2030</w:t>
      </w:r>
      <w:r w:rsidRPr="002E7715">
        <w:rPr>
          <w:rFonts w:ascii="Times New Roman" w:hAnsi="Times New Roman" w:cs="Times New Roman"/>
          <w:sz w:val="28"/>
          <w:szCs w:val="28"/>
        </w:rPr>
        <w:t>, attract the required investments and generally develop the municipal waste management sector in the country</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4C2479" w:rsidRPr="002E7715">
        <w:rPr>
          <w:rFonts w:ascii="Times New Roman" w:hAnsi="Times New Roman" w:cs="Times New Roman"/>
          <w:sz w:val="28"/>
          <w:szCs w:val="28"/>
        </w:rPr>
        <w:t>Create organizational and legal mechanisms facilitating</w:t>
      </w:r>
      <w:r w:rsidR="004C2479" w:rsidRPr="002E7715">
        <w:rPr>
          <w:rFonts w:ascii="Times New Roman" w:hAnsi="Times New Roman" w:cs="Times New Roman"/>
          <w:b/>
          <w:sz w:val="28"/>
          <w:szCs w:val="28"/>
        </w:rPr>
        <w:t xml:space="preserve"> </w:t>
      </w:r>
      <w:r w:rsidR="004C2479" w:rsidRPr="002E7715">
        <w:rPr>
          <w:rFonts w:ascii="Times New Roman" w:hAnsi="Times New Roman" w:cs="Times New Roman"/>
          <w:sz w:val="28"/>
          <w:szCs w:val="28"/>
        </w:rPr>
        <w:t xml:space="preserve">the minimization of municipal waste by way of involving into production of secondary material resources and forming an official sector of waste </w:t>
      </w:r>
      <w:r w:rsidR="00056FCF" w:rsidRPr="002E7715">
        <w:rPr>
          <w:rFonts w:ascii="Times New Roman" w:hAnsi="Times New Roman" w:cs="Times New Roman"/>
          <w:sz w:val="28"/>
          <w:szCs w:val="28"/>
        </w:rPr>
        <w:t>recycling</w:t>
      </w:r>
      <w:r w:rsidR="004C2479" w:rsidRPr="002E7715">
        <w:rPr>
          <w:rFonts w:ascii="Times New Roman" w:hAnsi="Times New Roman" w:cs="Times New Roman"/>
          <w:sz w:val="28"/>
          <w:szCs w:val="28"/>
        </w:rPr>
        <w:t>, disposal and decontamination</w:t>
      </w:r>
      <w:r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4C2479" w:rsidRPr="002E7715">
        <w:rPr>
          <w:rFonts w:ascii="Times New Roman" w:hAnsi="Times New Roman" w:cs="Times New Roman"/>
          <w:sz w:val="28"/>
          <w:szCs w:val="28"/>
        </w:rPr>
        <w:t>As the global practice suggests, sustainable development in the waste management industry provides for requirements for the waste management system that regulate using such opportunities as careful waste separation</w:t>
      </w:r>
      <w:r w:rsidRPr="002E7715">
        <w:rPr>
          <w:rFonts w:ascii="Times New Roman" w:hAnsi="Times New Roman" w:cs="Times New Roman"/>
          <w:sz w:val="28"/>
          <w:szCs w:val="28"/>
        </w:rPr>
        <w:t xml:space="preserve">, </w:t>
      </w:r>
      <w:r w:rsidR="004C2479" w:rsidRPr="002E7715">
        <w:rPr>
          <w:rFonts w:ascii="Times New Roman" w:hAnsi="Times New Roman" w:cs="Times New Roman"/>
          <w:sz w:val="28"/>
          <w:szCs w:val="28"/>
        </w:rPr>
        <w:t>reuse of all useful components of the waste</w:t>
      </w:r>
      <w:r w:rsidRPr="002E7715">
        <w:rPr>
          <w:rFonts w:ascii="Times New Roman" w:hAnsi="Times New Roman" w:cs="Times New Roman"/>
          <w:sz w:val="28"/>
          <w:szCs w:val="28"/>
        </w:rPr>
        <w:t xml:space="preserve">, </w:t>
      </w:r>
      <w:r w:rsidR="004C2479" w:rsidRPr="002E7715">
        <w:rPr>
          <w:rFonts w:ascii="Times New Roman" w:hAnsi="Times New Roman" w:cs="Times New Roman"/>
          <w:sz w:val="28"/>
          <w:szCs w:val="28"/>
        </w:rPr>
        <w:t>generating energy</w:t>
      </w:r>
      <w:r w:rsidRPr="002E7715">
        <w:rPr>
          <w:rFonts w:ascii="Times New Roman" w:hAnsi="Times New Roman" w:cs="Times New Roman"/>
          <w:sz w:val="28"/>
          <w:szCs w:val="28"/>
        </w:rPr>
        <w:t xml:space="preserve">, </w:t>
      </w:r>
      <w:r w:rsidR="004C2479" w:rsidRPr="002E7715">
        <w:rPr>
          <w:rFonts w:ascii="Times New Roman" w:hAnsi="Times New Roman" w:cs="Times New Roman"/>
          <w:sz w:val="28"/>
          <w:szCs w:val="28"/>
        </w:rPr>
        <w:t xml:space="preserve">ecologically safe dumping of waste fractions not subject to </w:t>
      </w:r>
      <w:r w:rsidR="00056FCF" w:rsidRPr="002E7715">
        <w:rPr>
          <w:rFonts w:ascii="Times New Roman" w:hAnsi="Times New Roman" w:cs="Times New Roman"/>
          <w:sz w:val="28"/>
          <w:szCs w:val="28"/>
        </w:rPr>
        <w:t>recycling or disposal</w:t>
      </w:r>
      <w:r w:rsidRPr="002E7715">
        <w:rPr>
          <w:rFonts w:ascii="Times New Roman" w:hAnsi="Times New Roman" w:cs="Times New Roman"/>
          <w:sz w:val="28"/>
          <w:szCs w:val="28"/>
        </w:rPr>
        <w:t xml:space="preserve">. </w:t>
      </w:r>
    </w:p>
    <w:p w:rsidR="000B7DE1" w:rsidRPr="002E7715" w:rsidRDefault="00056FC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Sustainability of a comprehensive system of waste management is ensured by a development of the market of secondary raw materials made from recycled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prevention of illegal dumping of waste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a control system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application of the “polluter pays” principle</w:t>
      </w:r>
      <w:r w:rsidR="000B7DE1" w:rsidRPr="002E7715">
        <w:rPr>
          <w:rFonts w:ascii="Times New Roman" w:hAnsi="Times New Roman" w:cs="Times New Roman"/>
          <w:sz w:val="28"/>
          <w:szCs w:val="28"/>
        </w:rPr>
        <w:t>.</w:t>
      </w:r>
    </w:p>
    <w:p w:rsidR="000B7DE1" w:rsidRPr="002E7715" w:rsidRDefault="00056FC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SDGs draw major attention to waste management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One of the targets of SDG </w:t>
      </w:r>
      <w:r w:rsidR="000B7DE1" w:rsidRPr="002E7715">
        <w:rPr>
          <w:rFonts w:ascii="Times New Roman" w:hAnsi="Times New Roman" w:cs="Times New Roman"/>
          <w:sz w:val="28"/>
          <w:szCs w:val="28"/>
        </w:rPr>
        <w:t xml:space="preserve">8 </w:t>
      </w:r>
      <w:r w:rsidRPr="002E7715">
        <w:rPr>
          <w:rFonts w:ascii="Times New Roman" w:hAnsi="Times New Roman" w:cs="Times New Roman"/>
          <w:sz w:val="28"/>
          <w:szCs w:val="28"/>
        </w:rPr>
        <w:t>provides for the following: “Improve progressively, through 2030, global resource efficiency in consumption and production and endeavor to decouple economic growth from environmental degradation, in accordance with the 10-</w:t>
      </w:r>
      <w:r w:rsidRPr="002E7715">
        <w:rPr>
          <w:rFonts w:ascii="Times New Roman" w:hAnsi="Times New Roman" w:cs="Times New Roman"/>
          <w:sz w:val="28"/>
          <w:szCs w:val="28"/>
        </w:rPr>
        <w:lastRenderedPageBreak/>
        <w:t>year framework of programs on sustainable consumption and production, with developed countries taking the lead.”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SDG 12, in turn, states:</w:t>
      </w:r>
    </w:p>
    <w:p w:rsidR="000B7DE1" w:rsidRPr="002E7715" w:rsidRDefault="00056FCF" w:rsidP="00056FCF">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 </w:t>
      </w:r>
      <w:r w:rsidRPr="002E7715">
        <w:rPr>
          <w:rFonts w:ascii="Times New Roman" w:hAnsi="Times New Roman" w:cs="Times New Roman"/>
          <w:i/>
          <w:sz w:val="28"/>
          <w:szCs w:val="28"/>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000B7DE1" w:rsidRPr="002E7715">
        <w:rPr>
          <w:rFonts w:ascii="Times New Roman" w:hAnsi="Times New Roman" w:cs="Times New Roman"/>
          <w:sz w:val="28"/>
          <w:szCs w:val="28"/>
        </w:rPr>
        <w:t>;</w:t>
      </w:r>
    </w:p>
    <w:p w:rsidR="000B7DE1" w:rsidRPr="002E7715" w:rsidRDefault="00056FCF" w:rsidP="00056FCF">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 </w:t>
      </w:r>
      <w:r w:rsidRPr="002E7715">
        <w:rPr>
          <w:rFonts w:ascii="Times New Roman" w:hAnsi="Times New Roman" w:cs="Times New Roman"/>
          <w:i/>
          <w:sz w:val="28"/>
          <w:szCs w:val="28"/>
        </w:rPr>
        <w:t>By 2030, substantially reduce waste generation through prevention, reduction, recycling and reuse</w:t>
      </w:r>
      <w:r w:rsidR="000B7DE1" w:rsidRPr="002E7715">
        <w:rPr>
          <w:rFonts w:ascii="Times New Roman" w:hAnsi="Times New Roman" w:cs="Times New Roman"/>
          <w:sz w:val="28"/>
          <w:szCs w:val="28"/>
        </w:rPr>
        <w:t>.</w:t>
      </w:r>
    </w:p>
    <w:p w:rsidR="000B7DE1" w:rsidRPr="002E7715" w:rsidRDefault="00916A5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As of today, landfills of the Kyrgyz Republic have accumulated about </w:t>
      </w:r>
      <w:r w:rsidR="000B7DE1" w:rsidRPr="002E7715">
        <w:rPr>
          <w:rFonts w:ascii="Times New Roman" w:hAnsi="Times New Roman" w:cs="Times New Roman"/>
          <w:sz w:val="28"/>
          <w:szCs w:val="28"/>
        </w:rPr>
        <w:t xml:space="preserve">16 </w:t>
      </w:r>
      <w:r w:rsidRPr="002E7715">
        <w:rPr>
          <w:rFonts w:ascii="Times New Roman" w:hAnsi="Times New Roman" w:cs="Times New Roman"/>
          <w:sz w:val="28"/>
          <w:szCs w:val="28"/>
        </w:rPr>
        <w:t xml:space="preserve">million </w:t>
      </w:r>
      <w:r w:rsidR="000B7DE1" w:rsidRPr="002E7715">
        <w:rPr>
          <w:rFonts w:ascii="Times New Roman" w:hAnsi="Times New Roman" w:cs="Times New Roman"/>
          <w:sz w:val="28"/>
          <w:szCs w:val="28"/>
        </w:rPr>
        <w:t xml:space="preserve">409 </w:t>
      </w:r>
      <w:r w:rsidRPr="002E7715">
        <w:rPr>
          <w:rFonts w:ascii="Times New Roman" w:hAnsi="Times New Roman" w:cs="Times New Roman"/>
          <w:sz w:val="28"/>
          <w:szCs w:val="28"/>
        </w:rPr>
        <w:t xml:space="preserve">thousand </w:t>
      </w:r>
      <w:r w:rsidR="000B7DE1" w:rsidRPr="002E7715">
        <w:rPr>
          <w:rFonts w:ascii="Times New Roman" w:hAnsi="Times New Roman" w:cs="Times New Roman"/>
          <w:sz w:val="28"/>
          <w:szCs w:val="28"/>
        </w:rPr>
        <w:t xml:space="preserve">629 </w:t>
      </w:r>
      <w:r w:rsidRPr="002E7715">
        <w:rPr>
          <w:rFonts w:ascii="Times New Roman" w:hAnsi="Times New Roman" w:cs="Times New Roman"/>
          <w:sz w:val="28"/>
          <w:szCs w:val="28"/>
        </w:rPr>
        <w:t>tons of consumption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Annually, about </w:t>
      </w:r>
      <w:r w:rsidR="000B7DE1" w:rsidRPr="002E7715">
        <w:rPr>
          <w:rFonts w:ascii="Times New Roman" w:hAnsi="Times New Roman" w:cs="Times New Roman"/>
          <w:sz w:val="28"/>
          <w:szCs w:val="28"/>
        </w:rPr>
        <w:t xml:space="preserve">519,87 </w:t>
      </w:r>
      <w:r w:rsidRPr="002E7715">
        <w:rPr>
          <w:rFonts w:ascii="Times New Roman" w:hAnsi="Times New Roman" w:cs="Times New Roman"/>
          <w:sz w:val="28"/>
          <w:szCs w:val="28"/>
        </w:rPr>
        <w:t>thousand tons of waste is generated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there is no definitive data on the accumulated waste due to a lack of an organized transportation and placement of waste and accounting for placed waste</w:t>
      </w:r>
      <w:r w:rsidR="000B7DE1" w:rsidRPr="002E7715">
        <w:rPr>
          <w:rFonts w:ascii="Times New Roman" w:hAnsi="Times New Roman" w:cs="Times New Roman"/>
          <w:sz w:val="28"/>
          <w:szCs w:val="28"/>
        </w:rPr>
        <w:t xml:space="preserve">. </w:t>
      </w:r>
    </w:p>
    <w:p w:rsidR="000B7DE1" w:rsidRPr="002E7715" w:rsidRDefault="00916A5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As a result of stocktaking</w:t>
      </w:r>
      <w:r w:rsidR="000B7DE1" w:rsidRPr="002E7715">
        <w:rPr>
          <w:rStyle w:val="FootnoteReference"/>
          <w:rFonts w:ascii="Times New Roman" w:hAnsi="Times New Roman" w:cs="Times New Roman"/>
          <w:sz w:val="28"/>
          <w:szCs w:val="28"/>
        </w:rPr>
        <w:footnoteReference w:id="27"/>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as at </w:t>
      </w:r>
      <w:r w:rsidR="000B7DE1" w:rsidRPr="002E7715">
        <w:rPr>
          <w:rFonts w:ascii="Times New Roman" w:hAnsi="Times New Roman" w:cs="Times New Roman"/>
          <w:sz w:val="28"/>
          <w:szCs w:val="28"/>
        </w:rPr>
        <w:t xml:space="preserve">2018, </w:t>
      </w:r>
      <w:r w:rsidRPr="002E7715">
        <w:rPr>
          <w:rFonts w:ascii="Times New Roman" w:hAnsi="Times New Roman" w:cs="Times New Roman"/>
          <w:sz w:val="28"/>
          <w:szCs w:val="28"/>
        </w:rPr>
        <w:t xml:space="preserve">there were </w:t>
      </w:r>
      <w:r w:rsidR="000B7DE1" w:rsidRPr="002E7715">
        <w:rPr>
          <w:rFonts w:ascii="Times New Roman" w:hAnsi="Times New Roman" w:cs="Times New Roman"/>
          <w:sz w:val="28"/>
          <w:szCs w:val="28"/>
        </w:rPr>
        <w:t xml:space="preserve">406 </w:t>
      </w:r>
      <w:r w:rsidRPr="002E7715">
        <w:rPr>
          <w:rFonts w:ascii="Times New Roman" w:hAnsi="Times New Roman" w:cs="Times New Roman"/>
          <w:sz w:val="28"/>
          <w:szCs w:val="28"/>
        </w:rPr>
        <w:t xml:space="preserve">landfills in the country of which only </w:t>
      </w:r>
      <w:r w:rsidR="000B7DE1" w:rsidRPr="002E7715">
        <w:rPr>
          <w:rFonts w:ascii="Times New Roman" w:hAnsi="Times New Roman" w:cs="Times New Roman"/>
          <w:sz w:val="28"/>
          <w:szCs w:val="28"/>
        </w:rPr>
        <w:t>107</w:t>
      </w:r>
      <w:r w:rsidRPr="002E7715">
        <w:rPr>
          <w:rFonts w:ascii="Times New Roman" w:hAnsi="Times New Roman" w:cs="Times New Roman"/>
          <w:sz w:val="28"/>
          <w:szCs w:val="28"/>
        </w:rPr>
        <w:t xml:space="preserve"> were legal (sanctioned) that cover about </w:t>
      </w:r>
      <w:r w:rsidR="000B7DE1" w:rsidRPr="002E7715">
        <w:rPr>
          <w:rFonts w:ascii="Times New Roman" w:hAnsi="Times New Roman" w:cs="Times New Roman"/>
          <w:sz w:val="28"/>
          <w:szCs w:val="28"/>
        </w:rPr>
        <w:t xml:space="preserve">616,3 </w:t>
      </w:r>
      <w:r w:rsidRPr="002E7715">
        <w:rPr>
          <w:rFonts w:ascii="Times New Roman" w:hAnsi="Times New Roman" w:cs="Times New Roman"/>
          <w:sz w:val="28"/>
          <w:szCs w:val="28"/>
        </w:rPr>
        <w:t>ha including</w:t>
      </w:r>
      <w:r w:rsidR="000B7DE1" w:rsidRPr="002E7715">
        <w:rPr>
          <w:rFonts w:ascii="Times New Roman" w:hAnsi="Times New Roman" w:cs="Times New Roman"/>
          <w:sz w:val="28"/>
          <w:szCs w:val="28"/>
        </w:rPr>
        <w:t xml:space="preserve">: </w:t>
      </w:r>
    </w:p>
    <w:p w:rsidR="000B7DE1" w:rsidRPr="002E7715" w:rsidRDefault="000B7DE1" w:rsidP="000B7DE1">
      <w:pPr>
        <w:pStyle w:val="ListParagraph"/>
        <w:numPr>
          <w:ilvl w:val="0"/>
          <w:numId w:val="1"/>
        </w:numPr>
        <w:tabs>
          <w:tab w:val="left" w:pos="851"/>
        </w:tabs>
        <w:spacing w:before="0" w:after="0" w:line="240" w:lineRule="auto"/>
        <w:ind w:left="0" w:firstLine="709"/>
        <w:jc w:val="both"/>
        <w:rPr>
          <w:rFonts w:ascii="Times New Roman" w:eastAsia="Times New Roman" w:hAnsi="Times New Roman" w:cs="Times New Roman"/>
          <w:sz w:val="28"/>
          <w:szCs w:val="28"/>
          <w:lang w:val="en-US" w:eastAsia="en-US"/>
        </w:rPr>
      </w:pPr>
      <w:r w:rsidRPr="002E7715">
        <w:rPr>
          <w:rFonts w:ascii="Times New Roman" w:eastAsia="Times New Roman" w:hAnsi="Times New Roman" w:cs="Times New Roman"/>
          <w:sz w:val="28"/>
          <w:szCs w:val="28"/>
          <w:lang w:val="en-US" w:eastAsia="en-US"/>
        </w:rPr>
        <w:t xml:space="preserve">506,5 </w:t>
      </w:r>
      <w:r w:rsidR="00916A5C" w:rsidRPr="002E7715">
        <w:rPr>
          <w:rFonts w:ascii="Times New Roman" w:eastAsia="Times New Roman" w:hAnsi="Times New Roman" w:cs="Times New Roman"/>
          <w:sz w:val="28"/>
          <w:szCs w:val="28"/>
          <w:lang w:val="en-US" w:eastAsia="en-US"/>
        </w:rPr>
        <w:t>ha –</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 xml:space="preserve">agricultural-purpose lands </w:t>
      </w:r>
      <w:r w:rsidRPr="002E7715">
        <w:rPr>
          <w:rFonts w:ascii="Times New Roman" w:eastAsia="Times New Roman" w:hAnsi="Times New Roman" w:cs="Times New Roman"/>
          <w:sz w:val="28"/>
          <w:szCs w:val="28"/>
          <w:lang w:val="en-US" w:eastAsia="en-US"/>
        </w:rPr>
        <w:t>(82%);</w:t>
      </w:r>
    </w:p>
    <w:p w:rsidR="000B7DE1" w:rsidRPr="002E7715" w:rsidRDefault="000B7DE1" w:rsidP="000B7DE1">
      <w:pPr>
        <w:pStyle w:val="ListParagraph"/>
        <w:numPr>
          <w:ilvl w:val="0"/>
          <w:numId w:val="1"/>
        </w:numPr>
        <w:tabs>
          <w:tab w:val="left" w:pos="851"/>
        </w:tabs>
        <w:spacing w:before="0" w:after="0" w:line="240" w:lineRule="auto"/>
        <w:ind w:left="0" w:firstLine="709"/>
        <w:jc w:val="both"/>
        <w:rPr>
          <w:rFonts w:ascii="Times New Roman" w:eastAsia="Times New Roman" w:hAnsi="Times New Roman" w:cs="Times New Roman"/>
          <w:sz w:val="28"/>
          <w:szCs w:val="28"/>
          <w:lang w:val="en-US" w:eastAsia="en-US"/>
        </w:rPr>
      </w:pPr>
      <w:r w:rsidRPr="002E7715">
        <w:rPr>
          <w:rFonts w:ascii="Times New Roman" w:eastAsia="Times New Roman" w:hAnsi="Times New Roman" w:cs="Times New Roman"/>
          <w:sz w:val="28"/>
          <w:szCs w:val="28"/>
          <w:lang w:val="en-US" w:eastAsia="en-US"/>
        </w:rPr>
        <w:t xml:space="preserve">79 </w:t>
      </w:r>
      <w:r w:rsidR="00916A5C" w:rsidRPr="002E7715">
        <w:rPr>
          <w:rFonts w:ascii="Times New Roman" w:eastAsia="Times New Roman" w:hAnsi="Times New Roman" w:cs="Times New Roman"/>
          <w:sz w:val="28"/>
          <w:szCs w:val="28"/>
          <w:lang w:val="en-US" w:eastAsia="en-US"/>
        </w:rPr>
        <w:t>ha</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 xml:space="preserve">lands of residential settlements </w:t>
      </w:r>
      <w:r w:rsidRPr="002E7715">
        <w:rPr>
          <w:rFonts w:ascii="Times New Roman" w:eastAsia="Times New Roman" w:hAnsi="Times New Roman" w:cs="Times New Roman"/>
          <w:sz w:val="28"/>
          <w:szCs w:val="28"/>
          <w:lang w:val="en-US" w:eastAsia="en-US"/>
        </w:rPr>
        <w:t>(12,8%);</w:t>
      </w:r>
    </w:p>
    <w:p w:rsidR="000B7DE1" w:rsidRPr="002E7715" w:rsidRDefault="000B7DE1" w:rsidP="000B7DE1">
      <w:pPr>
        <w:pStyle w:val="ListParagraph"/>
        <w:numPr>
          <w:ilvl w:val="0"/>
          <w:numId w:val="1"/>
        </w:numPr>
        <w:tabs>
          <w:tab w:val="left" w:pos="851"/>
        </w:tabs>
        <w:spacing w:before="0" w:after="0" w:line="240" w:lineRule="auto"/>
        <w:ind w:left="0" w:firstLine="709"/>
        <w:jc w:val="both"/>
        <w:rPr>
          <w:rFonts w:ascii="Times New Roman" w:eastAsia="Times New Roman" w:hAnsi="Times New Roman" w:cs="Times New Roman"/>
          <w:sz w:val="28"/>
          <w:szCs w:val="28"/>
          <w:lang w:val="en-US" w:eastAsia="en-US"/>
        </w:rPr>
      </w:pPr>
      <w:r w:rsidRPr="002E7715">
        <w:rPr>
          <w:rFonts w:ascii="Times New Roman" w:eastAsia="Times New Roman" w:hAnsi="Times New Roman" w:cs="Times New Roman"/>
          <w:sz w:val="28"/>
          <w:szCs w:val="28"/>
          <w:lang w:val="en-US" w:eastAsia="en-US"/>
        </w:rPr>
        <w:t xml:space="preserve">7,6 </w:t>
      </w:r>
      <w:r w:rsidR="00916A5C" w:rsidRPr="002E7715">
        <w:rPr>
          <w:rFonts w:ascii="Times New Roman" w:eastAsia="Times New Roman" w:hAnsi="Times New Roman" w:cs="Times New Roman"/>
          <w:sz w:val="28"/>
          <w:szCs w:val="28"/>
          <w:lang w:val="en-US" w:eastAsia="en-US"/>
        </w:rPr>
        <w:t>ha</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 xml:space="preserve">lands of the state forestry stock </w:t>
      </w:r>
      <w:r w:rsidRPr="002E7715">
        <w:rPr>
          <w:rFonts w:ascii="Times New Roman" w:eastAsia="Times New Roman" w:hAnsi="Times New Roman" w:cs="Times New Roman"/>
          <w:sz w:val="28"/>
          <w:szCs w:val="28"/>
          <w:lang w:val="en-US" w:eastAsia="en-US"/>
        </w:rPr>
        <w:t>(1,2 %);</w:t>
      </w:r>
    </w:p>
    <w:p w:rsidR="000B7DE1" w:rsidRPr="002E7715" w:rsidRDefault="000B7DE1" w:rsidP="000B7DE1">
      <w:pPr>
        <w:pStyle w:val="ListParagraph"/>
        <w:numPr>
          <w:ilvl w:val="0"/>
          <w:numId w:val="1"/>
        </w:numPr>
        <w:tabs>
          <w:tab w:val="left" w:pos="851"/>
        </w:tabs>
        <w:spacing w:before="0" w:after="0" w:line="240" w:lineRule="auto"/>
        <w:ind w:left="0" w:firstLine="709"/>
        <w:jc w:val="both"/>
        <w:rPr>
          <w:rFonts w:ascii="Times New Roman" w:eastAsia="Times New Roman" w:hAnsi="Times New Roman" w:cs="Times New Roman"/>
          <w:sz w:val="28"/>
          <w:szCs w:val="28"/>
          <w:lang w:val="en-US" w:eastAsia="en-US"/>
        </w:rPr>
      </w:pPr>
      <w:r w:rsidRPr="002E7715">
        <w:rPr>
          <w:rFonts w:ascii="Times New Roman" w:eastAsia="Times New Roman" w:hAnsi="Times New Roman" w:cs="Times New Roman"/>
          <w:sz w:val="28"/>
          <w:szCs w:val="28"/>
          <w:lang w:val="en-US" w:eastAsia="en-US"/>
        </w:rPr>
        <w:t xml:space="preserve">23,3 </w:t>
      </w:r>
      <w:r w:rsidR="00916A5C" w:rsidRPr="002E7715">
        <w:rPr>
          <w:rFonts w:ascii="Times New Roman" w:eastAsia="Times New Roman" w:hAnsi="Times New Roman" w:cs="Times New Roman"/>
          <w:sz w:val="28"/>
          <w:szCs w:val="28"/>
          <w:lang w:val="en-US" w:eastAsia="en-US"/>
        </w:rPr>
        <w:t>ha</w:t>
      </w:r>
      <w:r w:rsidRPr="002E7715">
        <w:rPr>
          <w:rFonts w:ascii="Times New Roman" w:eastAsia="Times New Roman" w:hAnsi="Times New Roman" w:cs="Times New Roman"/>
          <w:sz w:val="28"/>
          <w:szCs w:val="28"/>
          <w:lang w:val="en-US" w:eastAsia="en-US"/>
        </w:rPr>
        <w:t xml:space="preserve"> </w:t>
      </w:r>
      <w:r w:rsidR="00916A5C" w:rsidRPr="002E7715">
        <w:rPr>
          <w:rFonts w:ascii="Times New Roman" w:eastAsia="Times New Roman" w:hAnsi="Times New Roman" w:cs="Times New Roman"/>
          <w:sz w:val="28"/>
          <w:szCs w:val="28"/>
          <w:lang w:val="en-US" w:eastAsia="en-US"/>
        </w:rPr>
        <w:t xml:space="preserve">–industrial-, transport-, communication-, energy-, defense- and other-purpose lands </w:t>
      </w:r>
      <w:r w:rsidRPr="002E7715">
        <w:rPr>
          <w:rFonts w:ascii="Times New Roman" w:eastAsia="Times New Roman" w:hAnsi="Times New Roman" w:cs="Times New Roman"/>
          <w:sz w:val="28"/>
          <w:szCs w:val="28"/>
          <w:lang w:val="en-US" w:eastAsia="en-US"/>
        </w:rPr>
        <w:t xml:space="preserve">(4%). </w:t>
      </w:r>
    </w:p>
    <w:p w:rsidR="000B7DE1" w:rsidRPr="002E7715" w:rsidRDefault="00B32A37"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Many </w:t>
      </w:r>
      <w:r w:rsidR="002E3ED1" w:rsidRPr="002E7715">
        <w:rPr>
          <w:rFonts w:ascii="Times New Roman" w:hAnsi="Times New Roman" w:cs="Times New Roman"/>
          <w:sz w:val="28"/>
          <w:szCs w:val="28"/>
        </w:rPr>
        <w:t xml:space="preserve">dump sites </w:t>
      </w:r>
      <w:r w:rsidR="0091756A"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0091756A" w:rsidRPr="002E7715">
        <w:rPr>
          <w:rFonts w:ascii="Times New Roman" w:hAnsi="Times New Roman" w:cs="Times New Roman"/>
          <w:sz w:val="28"/>
          <w:szCs w:val="28"/>
        </w:rPr>
        <w:t xml:space="preserve">almost </w:t>
      </w:r>
      <w:r w:rsidR="000B7DE1" w:rsidRPr="002E7715">
        <w:rPr>
          <w:rFonts w:ascii="Times New Roman" w:hAnsi="Times New Roman" w:cs="Times New Roman"/>
          <w:sz w:val="28"/>
          <w:szCs w:val="28"/>
        </w:rPr>
        <w:t xml:space="preserve">96% </w:t>
      </w:r>
      <w:r w:rsidR="0091756A" w:rsidRPr="002E7715">
        <w:rPr>
          <w:rFonts w:ascii="Times New Roman" w:hAnsi="Times New Roman" w:cs="Times New Roman"/>
          <w:sz w:val="28"/>
          <w:szCs w:val="28"/>
        </w:rPr>
        <w:t>of those occupied by trash and even those that had been properly sanctioned and have all the required permits and title-establishing documents – had not been transformed into an appropriate category of lands needed for the placement of waste</w:t>
      </w:r>
      <w:r w:rsidR="000B7DE1" w:rsidRPr="002E7715">
        <w:rPr>
          <w:rFonts w:ascii="Times New Roman" w:hAnsi="Times New Roman" w:cs="Times New Roman"/>
          <w:sz w:val="28"/>
          <w:szCs w:val="28"/>
        </w:rPr>
        <w:t>.</w:t>
      </w:r>
    </w:p>
    <w:p w:rsidR="000B7DE1" w:rsidRPr="002E7715" w:rsidRDefault="0091756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As a rule, lands including valuable agricultural-purpose lands and forestry stock lands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are not used for their intended purposes which contradicts the Land Code of the Kyrgyz Republic that does not allow using a land plot for a purposes other than intended</w:t>
      </w:r>
      <w:r w:rsidR="000B7DE1" w:rsidRPr="002E7715">
        <w:rPr>
          <w:rFonts w:ascii="Times New Roman" w:hAnsi="Times New Roman" w:cs="Times New Roman"/>
          <w:sz w:val="28"/>
          <w:szCs w:val="28"/>
        </w:rPr>
        <w:t xml:space="preserve">. </w:t>
      </w:r>
    </w:p>
    <w:p w:rsidR="000B7DE1" w:rsidRPr="002E7715" w:rsidRDefault="0091756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Operating capacities of many landfills in large cities are designed for </w:t>
      </w:r>
      <w:r w:rsidR="000B7DE1" w:rsidRPr="002E7715">
        <w:rPr>
          <w:rFonts w:ascii="Times New Roman" w:hAnsi="Times New Roman" w:cs="Times New Roman"/>
          <w:sz w:val="28"/>
          <w:szCs w:val="28"/>
        </w:rPr>
        <w:t xml:space="preserve">15−20 </w:t>
      </w:r>
      <w:r w:rsidRPr="002E7715">
        <w:rPr>
          <w:rFonts w:ascii="Times New Roman" w:hAnsi="Times New Roman" w:cs="Times New Roman"/>
          <w:sz w:val="28"/>
          <w:szCs w:val="28"/>
        </w:rPr>
        <w:t xml:space="preserve">years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as at </w:t>
      </w:r>
      <w:r w:rsidR="000B7DE1" w:rsidRPr="002E7715">
        <w:rPr>
          <w:rFonts w:ascii="Times New Roman" w:hAnsi="Times New Roman" w:cs="Times New Roman"/>
          <w:sz w:val="28"/>
          <w:szCs w:val="28"/>
        </w:rPr>
        <w:t>70</w:t>
      </w:r>
      <w:r w:rsidRPr="002E7715">
        <w:rPr>
          <w:rFonts w:ascii="Times New Roman" w:hAnsi="Times New Roman" w:cs="Times New Roman"/>
          <w:sz w:val="28"/>
          <w:szCs w:val="28"/>
        </w:rPr>
        <w:t>s of the previous century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yet this operating lifespan has stretched for more than </w:t>
      </w:r>
      <w:r w:rsidR="000B7DE1" w:rsidRPr="002E7715">
        <w:rPr>
          <w:rFonts w:ascii="Times New Roman" w:hAnsi="Times New Roman" w:cs="Times New Roman"/>
          <w:sz w:val="28"/>
          <w:szCs w:val="28"/>
        </w:rPr>
        <w:t xml:space="preserve">30 </w:t>
      </w:r>
      <w:r w:rsidRPr="002E7715">
        <w:rPr>
          <w:rFonts w:ascii="Times New Roman" w:hAnsi="Times New Roman" w:cs="Times New Roman"/>
          <w:sz w:val="28"/>
          <w:szCs w:val="28"/>
        </w:rPr>
        <w:t>by now</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Landfills were created and are being operated without any compliance with technical, sanitary and environmental safety standards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they are not isolated nor fenced which makes them yet another source of environmental pollution and a hazard to human health of residents of adjacent and closely located settlements</w:t>
      </w:r>
      <w:r w:rsidR="000B7DE1" w:rsidRPr="002E7715">
        <w:rPr>
          <w:rFonts w:ascii="Times New Roman" w:hAnsi="Times New Roman" w:cs="Times New Roman"/>
          <w:sz w:val="28"/>
          <w:szCs w:val="28"/>
        </w:rPr>
        <w:t xml:space="preserve">. </w:t>
      </w:r>
    </w:p>
    <w:p w:rsidR="000B7DE1" w:rsidRPr="002E7715" w:rsidRDefault="0091756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As part of the latest stocktaking, an approximate morphological composition of the waste placed had been taken (visually)</w:t>
      </w:r>
      <w:r w:rsidR="000B7DE1" w:rsidRPr="002E7715">
        <w:rPr>
          <w:rFonts w:ascii="Times New Roman" w:hAnsi="Times New Roman" w:cs="Times New Roman"/>
          <w:sz w:val="28"/>
          <w:szCs w:val="28"/>
        </w:rPr>
        <w:t xml:space="preserve">. </w:t>
      </w:r>
    </w:p>
    <w:p w:rsidR="000B7DE1" w:rsidRPr="002E7715" w:rsidRDefault="0091756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Morphologically, large landfills </w:t>
      </w:r>
      <w:r w:rsidRPr="002E7715">
        <w:rPr>
          <w:rFonts w:ascii="Times New Roman" w:hAnsi="Times New Roman"/>
          <w:sz w:val="28"/>
          <w:szCs w:val="28"/>
        </w:rPr>
        <w:t xml:space="preserve">of the Kyrgyz Republic </w:t>
      </w:r>
      <w:r w:rsidRPr="002E7715">
        <w:rPr>
          <w:rFonts w:ascii="Times New Roman" w:hAnsi="Times New Roman" w:cs="Times New Roman"/>
          <w:sz w:val="28"/>
          <w:szCs w:val="28"/>
        </w:rPr>
        <w:t>sport the following waste composition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plastic </w:t>
      </w:r>
      <w:r w:rsidR="000B7DE1" w:rsidRPr="002E7715">
        <w:rPr>
          <w:rFonts w:ascii="Times New Roman" w:hAnsi="Times New Roman" w:cs="Times New Roman"/>
          <w:sz w:val="28"/>
          <w:szCs w:val="28"/>
        </w:rPr>
        <w:t xml:space="preserve">− 21%, </w:t>
      </w:r>
      <w:r w:rsidRPr="002E7715">
        <w:rPr>
          <w:rFonts w:ascii="Times New Roman" w:hAnsi="Times New Roman" w:cs="Times New Roman"/>
          <w:sz w:val="28"/>
          <w:szCs w:val="28"/>
        </w:rPr>
        <w:t xml:space="preserve">glass </w:t>
      </w:r>
      <w:r w:rsidR="000B7DE1" w:rsidRPr="002E7715">
        <w:rPr>
          <w:rFonts w:ascii="Times New Roman" w:hAnsi="Times New Roman" w:cs="Times New Roman"/>
          <w:sz w:val="28"/>
          <w:szCs w:val="28"/>
        </w:rPr>
        <w:t xml:space="preserve">– 10%, </w:t>
      </w:r>
      <w:r w:rsidRPr="002E7715">
        <w:rPr>
          <w:rFonts w:ascii="Times New Roman" w:hAnsi="Times New Roman" w:cs="Times New Roman"/>
          <w:sz w:val="28"/>
          <w:szCs w:val="28"/>
        </w:rPr>
        <w:t xml:space="preserve">construction waste </w:t>
      </w:r>
      <w:r w:rsidR="000B7DE1" w:rsidRPr="002E7715">
        <w:rPr>
          <w:rFonts w:ascii="Times New Roman" w:hAnsi="Times New Roman" w:cs="Times New Roman"/>
          <w:sz w:val="28"/>
          <w:szCs w:val="28"/>
        </w:rPr>
        <w:t xml:space="preserve">– 14%, </w:t>
      </w:r>
      <w:r w:rsidRPr="002E7715">
        <w:rPr>
          <w:rFonts w:ascii="Times New Roman" w:hAnsi="Times New Roman" w:cs="Times New Roman"/>
          <w:sz w:val="28"/>
          <w:szCs w:val="28"/>
        </w:rPr>
        <w:t xml:space="preserve">food waste </w:t>
      </w:r>
      <w:r w:rsidR="000B7DE1" w:rsidRPr="002E7715">
        <w:rPr>
          <w:rFonts w:ascii="Times New Roman" w:hAnsi="Times New Roman" w:cs="Times New Roman"/>
          <w:sz w:val="28"/>
          <w:szCs w:val="28"/>
        </w:rPr>
        <w:t xml:space="preserve">– 20%, </w:t>
      </w:r>
      <w:r w:rsidRPr="002E7715">
        <w:rPr>
          <w:rFonts w:ascii="Times New Roman" w:hAnsi="Times New Roman" w:cs="Times New Roman"/>
          <w:sz w:val="28"/>
          <w:szCs w:val="28"/>
        </w:rPr>
        <w:t xml:space="preserve">other organic waste </w:t>
      </w:r>
      <w:r w:rsidR="000B7DE1" w:rsidRPr="002E7715">
        <w:rPr>
          <w:rFonts w:ascii="Times New Roman" w:hAnsi="Times New Roman" w:cs="Times New Roman"/>
          <w:sz w:val="28"/>
          <w:szCs w:val="28"/>
        </w:rPr>
        <w:t xml:space="preserve">− 12%, </w:t>
      </w:r>
      <w:r w:rsidRPr="002E7715">
        <w:rPr>
          <w:rFonts w:ascii="Times New Roman" w:hAnsi="Times New Roman" w:cs="Times New Roman"/>
          <w:sz w:val="28"/>
          <w:szCs w:val="28"/>
        </w:rPr>
        <w:t xml:space="preserve">ash </w:t>
      </w:r>
      <w:r w:rsidR="000B7DE1" w:rsidRPr="002E7715">
        <w:rPr>
          <w:rFonts w:ascii="Times New Roman" w:hAnsi="Times New Roman" w:cs="Times New Roman"/>
          <w:sz w:val="28"/>
          <w:szCs w:val="28"/>
        </w:rPr>
        <w:t xml:space="preserve">– 11%, </w:t>
      </w:r>
      <w:r w:rsidRPr="002E7715">
        <w:rPr>
          <w:rFonts w:ascii="Times New Roman" w:hAnsi="Times New Roman" w:cs="Times New Roman"/>
          <w:sz w:val="28"/>
          <w:szCs w:val="28"/>
        </w:rPr>
        <w:t xml:space="preserve">metal </w:t>
      </w:r>
      <w:r w:rsidR="000B7DE1" w:rsidRPr="002E7715">
        <w:rPr>
          <w:rFonts w:ascii="Times New Roman" w:hAnsi="Times New Roman" w:cs="Times New Roman"/>
          <w:sz w:val="28"/>
          <w:szCs w:val="28"/>
        </w:rPr>
        <w:t xml:space="preserve">− 0,5%, </w:t>
      </w:r>
      <w:r w:rsidRPr="002E7715">
        <w:rPr>
          <w:rFonts w:ascii="Times New Roman" w:hAnsi="Times New Roman" w:cs="Times New Roman"/>
          <w:sz w:val="28"/>
          <w:szCs w:val="28"/>
        </w:rPr>
        <w:t xml:space="preserve">paper and cardboard </w:t>
      </w:r>
      <w:r w:rsidR="000B7DE1" w:rsidRPr="002E7715">
        <w:rPr>
          <w:rFonts w:ascii="Times New Roman" w:hAnsi="Times New Roman" w:cs="Times New Roman"/>
          <w:sz w:val="28"/>
          <w:szCs w:val="28"/>
        </w:rPr>
        <w:t xml:space="preserve">– 1%, </w:t>
      </w:r>
      <w:r w:rsidRPr="002E7715">
        <w:rPr>
          <w:rFonts w:ascii="Times New Roman" w:hAnsi="Times New Roman" w:cs="Times New Roman"/>
          <w:sz w:val="28"/>
          <w:szCs w:val="28"/>
        </w:rPr>
        <w:t xml:space="preserve">textiles </w:t>
      </w:r>
      <w:r w:rsidR="000B7DE1" w:rsidRPr="002E7715">
        <w:rPr>
          <w:rFonts w:ascii="Times New Roman" w:hAnsi="Times New Roman" w:cs="Times New Roman"/>
          <w:sz w:val="28"/>
          <w:szCs w:val="28"/>
        </w:rPr>
        <w:t xml:space="preserve">− 0,5%, </w:t>
      </w:r>
      <w:r w:rsidRPr="002E7715">
        <w:rPr>
          <w:rFonts w:ascii="Times New Roman" w:hAnsi="Times New Roman" w:cs="Times New Roman"/>
          <w:sz w:val="28"/>
          <w:szCs w:val="28"/>
        </w:rPr>
        <w:t xml:space="preserve">electronic and electrical and technical waste and </w:t>
      </w:r>
      <w:r w:rsidRPr="002E7715">
        <w:rPr>
          <w:rFonts w:ascii="Times New Roman" w:hAnsi="Times New Roman" w:cs="Times New Roman"/>
          <w:sz w:val="28"/>
          <w:szCs w:val="28"/>
        </w:rPr>
        <w:lastRenderedPageBreak/>
        <w:t xml:space="preserve">other waste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including medical waste</w:t>
      </w:r>
      <w:r w:rsidR="000B7DE1" w:rsidRPr="002E7715">
        <w:rPr>
          <w:rFonts w:ascii="Times New Roman" w:hAnsi="Times New Roman" w:cs="Times New Roman"/>
          <w:sz w:val="28"/>
          <w:szCs w:val="28"/>
        </w:rPr>
        <w:t xml:space="preserve">) – 10%. </w:t>
      </w:r>
      <w:r w:rsidRPr="002E7715">
        <w:rPr>
          <w:rFonts w:ascii="Times New Roman" w:hAnsi="Times New Roman" w:cs="Times New Roman"/>
          <w:sz w:val="28"/>
          <w:szCs w:val="28"/>
        </w:rPr>
        <w:t>The morphological composition of waste is not the same throughout the country and generally changes depending on a given district’s welfare level</w:t>
      </w:r>
      <w:r w:rsidR="000B7DE1" w:rsidRPr="002E7715">
        <w:rPr>
          <w:rFonts w:ascii="Times New Roman" w:hAnsi="Times New Roman" w:cs="Times New Roman"/>
          <w:sz w:val="28"/>
          <w:szCs w:val="28"/>
        </w:rPr>
        <w:t xml:space="preserve">. </w:t>
      </w:r>
    </w:p>
    <w:p w:rsidR="000B7DE1" w:rsidRPr="002E7715" w:rsidRDefault="0091756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In rural areas, the locally placed waste’s morphological composition mostly includes construction waste, carcasses of dead animals, agricultural waste, etc.</w:t>
      </w:r>
      <w:r w:rsidR="000B7DE1" w:rsidRPr="002E7715">
        <w:rPr>
          <w:rFonts w:ascii="Times New Roman" w:hAnsi="Times New Roman" w:cs="Times New Roman"/>
          <w:sz w:val="28"/>
          <w:szCs w:val="28"/>
        </w:rPr>
        <w:t xml:space="preserve"> </w:t>
      </w:r>
    </w:p>
    <w:p w:rsidR="000B7DE1" w:rsidRPr="002E7715" w:rsidRDefault="00AC4300"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Pursuant to requirements of the Procedure for Production and Consumption Waste Management in the Kyrgyz Republic as approved by Resolution of Government </w:t>
      </w:r>
      <w:r w:rsidRPr="002E7715">
        <w:rPr>
          <w:rFonts w:ascii="Times New Roman" w:hAnsi="Times New Roman"/>
          <w:sz w:val="28"/>
          <w:szCs w:val="28"/>
        </w:rPr>
        <w:t xml:space="preserve">of the Kyrgyz Republic </w:t>
      </w:r>
      <w:r w:rsidRPr="002E7715">
        <w:rPr>
          <w:rFonts w:ascii="Times New Roman" w:hAnsi="Times New Roman" w:cs="Times New Roman"/>
          <w:sz w:val="28"/>
          <w:szCs w:val="28"/>
        </w:rPr>
        <w:t xml:space="preserve">dated </w:t>
      </w:r>
      <w:r w:rsidR="000B7DE1" w:rsidRPr="002E7715">
        <w:rPr>
          <w:rFonts w:ascii="Times New Roman" w:hAnsi="Times New Roman" w:cs="Times New Roman"/>
          <w:sz w:val="28"/>
          <w:szCs w:val="28"/>
        </w:rPr>
        <w:t xml:space="preserve">5 </w:t>
      </w:r>
      <w:r w:rsidRPr="002E7715">
        <w:rPr>
          <w:rFonts w:ascii="Times New Roman" w:hAnsi="Times New Roman" w:cs="Times New Roman"/>
          <w:sz w:val="28"/>
          <w:szCs w:val="28"/>
        </w:rPr>
        <w:t xml:space="preserve">August </w:t>
      </w:r>
      <w:r w:rsidR="000B7DE1" w:rsidRPr="002E7715">
        <w:rPr>
          <w:rFonts w:ascii="Times New Roman" w:hAnsi="Times New Roman" w:cs="Times New Roman"/>
          <w:sz w:val="28"/>
          <w:szCs w:val="28"/>
        </w:rPr>
        <w:t xml:space="preserve">2015 </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559, </w:t>
      </w:r>
      <w:r w:rsidRPr="002E7715">
        <w:rPr>
          <w:rFonts w:ascii="Times New Roman" w:hAnsi="Times New Roman" w:cs="Times New Roman"/>
          <w:sz w:val="28"/>
          <w:szCs w:val="28"/>
        </w:rPr>
        <w:t>collection of consumption and production waste falling under the category of secondary (recycled/recyclable) raw materials must be performed on waste emergence sites separately in compliance with their intended recycling and use</w:t>
      </w:r>
      <w:r w:rsidR="000B7DE1" w:rsidRPr="002E7715">
        <w:rPr>
          <w:rFonts w:ascii="Times New Roman" w:hAnsi="Times New Roman" w:cs="Times New Roman"/>
          <w:sz w:val="28"/>
          <w:szCs w:val="28"/>
        </w:rPr>
        <w:t>.</w:t>
      </w:r>
    </w:p>
    <w:p w:rsidR="000B7DE1" w:rsidRPr="002E7715" w:rsidRDefault="009A47F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Additionally, national laws prohibit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dump sites from accepting hazardous waste and waste that can be sued for purposes of creating secondary (recycled) raw materials</w:t>
      </w:r>
      <w:r w:rsidR="000B7DE1" w:rsidRPr="002E7715">
        <w:rPr>
          <w:rFonts w:ascii="Times New Roman" w:hAnsi="Times New Roman" w:cs="Times New Roman"/>
          <w:sz w:val="28"/>
          <w:szCs w:val="28"/>
        </w:rPr>
        <w:t>.</w:t>
      </w:r>
    </w:p>
    <w:p w:rsidR="000B7DE1" w:rsidRPr="002E7715" w:rsidRDefault="009A47F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Yet, despite these requirements, more than </w:t>
      </w:r>
      <w:r w:rsidR="000B7DE1" w:rsidRPr="002E7715">
        <w:rPr>
          <w:rFonts w:ascii="Times New Roman" w:hAnsi="Times New Roman" w:cs="Times New Roman"/>
          <w:sz w:val="28"/>
          <w:szCs w:val="28"/>
        </w:rPr>
        <w:t xml:space="preserve">70% </w:t>
      </w:r>
      <w:r w:rsidRPr="002E7715">
        <w:rPr>
          <w:rFonts w:ascii="Times New Roman" w:hAnsi="Times New Roman" w:cs="Times New Roman"/>
          <w:sz w:val="28"/>
          <w:szCs w:val="28"/>
        </w:rPr>
        <w:t>of placed waste accounts for waste perfectly suitable for recycling and disposal</w:t>
      </w:r>
      <w:r w:rsidR="000B7DE1" w:rsidRPr="002E7715">
        <w:rPr>
          <w:rFonts w:ascii="Times New Roman" w:hAnsi="Times New Roman" w:cs="Times New Roman"/>
          <w:sz w:val="28"/>
          <w:szCs w:val="28"/>
        </w:rPr>
        <w:t>.</w:t>
      </w:r>
    </w:p>
    <w:p w:rsidR="000B7DE1" w:rsidRPr="002E7715" w:rsidRDefault="009A47F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Official waste collectors take out and place on landfills hazardous waste together with other municipal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creates a major hazard for human health and environment</w:t>
      </w:r>
      <w:r w:rsidR="000B7DE1" w:rsidRPr="002E7715">
        <w:rPr>
          <w:rFonts w:ascii="Times New Roman" w:hAnsi="Times New Roman" w:cs="Times New Roman"/>
          <w:sz w:val="28"/>
          <w:szCs w:val="28"/>
        </w:rPr>
        <w:t>.</w:t>
      </w:r>
    </w:p>
    <w:p w:rsidR="000B7DE1" w:rsidRPr="002E7715" w:rsidRDefault="009A47FC"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Therefore, the better part of municipal waste that contains such hazardous consumption waste elements as medical, construction, electronic and electrical and technical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that emerge as part of domestic consumption and commerce and end up on landfills due to a lack </w:t>
      </w:r>
      <w:r w:rsidR="005972CD" w:rsidRPr="002E7715">
        <w:rPr>
          <w:rFonts w:ascii="Times New Roman" w:hAnsi="Times New Roman" w:cs="Times New Roman"/>
          <w:sz w:val="28"/>
          <w:szCs w:val="28"/>
        </w:rPr>
        <w:t>of</w:t>
      </w:r>
      <w:r w:rsidRPr="002E7715">
        <w:rPr>
          <w:rFonts w:ascii="Times New Roman" w:hAnsi="Times New Roman" w:cs="Times New Roman"/>
          <w:sz w:val="28"/>
          <w:szCs w:val="28"/>
        </w:rPr>
        <w:t xml:space="preserve"> separated municipal waste collection and </w:t>
      </w:r>
      <w:r w:rsidR="005972CD" w:rsidRPr="002E7715">
        <w:rPr>
          <w:rFonts w:ascii="Times New Roman" w:hAnsi="Times New Roman" w:cs="Times New Roman"/>
          <w:sz w:val="28"/>
          <w:szCs w:val="28"/>
        </w:rPr>
        <w:t>recycling</w:t>
      </w:r>
      <w:r w:rsidRPr="002E7715">
        <w:rPr>
          <w:rFonts w:ascii="Times New Roman" w:hAnsi="Times New Roman" w:cs="Times New Roman"/>
          <w:sz w:val="28"/>
          <w:szCs w:val="28"/>
        </w:rPr>
        <w:t>, eventually</w:t>
      </w:r>
      <w:r w:rsidR="005972CD" w:rsidRPr="002E7715">
        <w:rPr>
          <w:rFonts w:ascii="Times New Roman" w:hAnsi="Times New Roman" w:cs="Times New Roman"/>
          <w:sz w:val="28"/>
          <w:szCs w:val="28"/>
        </w:rPr>
        <w:t xml:space="preserve"> appear on dump sites and landfills</w:t>
      </w:r>
      <w:r w:rsidR="000B7DE1" w:rsidRPr="002E7715">
        <w:rPr>
          <w:rFonts w:ascii="Times New Roman" w:hAnsi="Times New Roman" w:cs="Times New Roman"/>
          <w:sz w:val="28"/>
          <w:szCs w:val="28"/>
        </w:rPr>
        <w:t>.</w:t>
      </w:r>
    </w:p>
    <w:p w:rsidR="000B7DE1" w:rsidRPr="002E7715" w:rsidRDefault="005972CD"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Other major problems include polyethylene bags that are barely biodegradable and, despite all the fencing, are blown away from and out of dump sites and landfills creating yet another adverse impact on the environment</w:t>
      </w:r>
      <w:r w:rsidR="000B7DE1" w:rsidRPr="002E7715">
        <w:rPr>
          <w:rFonts w:ascii="Times New Roman" w:hAnsi="Times New Roman" w:cs="Times New Roman"/>
          <w:sz w:val="28"/>
          <w:szCs w:val="28"/>
        </w:rPr>
        <w:t>.</w:t>
      </w:r>
    </w:p>
    <w:p w:rsidR="000B7DE1" w:rsidRPr="002E7715" w:rsidRDefault="005972CD"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Medical and biological waste is a source of various infections and a biological threat to the environment and human health</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composition of electronic and electrical and technical waste contains such hazardous materials and elements as cadmium, lead, mercury, etc.</w:t>
      </w:r>
      <w:r w:rsidR="000B7DE1" w:rsidRPr="002E7715">
        <w:rPr>
          <w:rFonts w:ascii="Times New Roman" w:hAnsi="Times New Roman" w:cs="Times New Roman"/>
          <w:sz w:val="28"/>
          <w:szCs w:val="28"/>
        </w:rPr>
        <w:t xml:space="preserve"> </w:t>
      </w:r>
    </w:p>
    <w:p w:rsidR="000B7DE1" w:rsidRPr="002E7715" w:rsidRDefault="005972CD"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Additionally, areas of dup sites become habitats of mice, insects, and rats that are carriers of various communicable diseases and present a great epidemiological threat to the population</w:t>
      </w:r>
      <w:r w:rsidR="000B7DE1" w:rsidRPr="002E7715">
        <w:rPr>
          <w:rFonts w:ascii="Times New Roman" w:hAnsi="Times New Roman" w:cs="Times New Roman"/>
          <w:sz w:val="28"/>
          <w:szCs w:val="28"/>
        </w:rPr>
        <w:t>.</w:t>
      </w:r>
    </w:p>
    <w:p w:rsidR="000B7DE1" w:rsidRPr="002E7715" w:rsidRDefault="00C03798"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Waste, on the one hand, is a source of adverse impact on human health and environment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on the other hand, is a source of conditionally renewable material and fuel and energy resources that are conventionally called secondary (recycled) raw materials</w:t>
      </w:r>
      <w:r w:rsidR="000B7DE1" w:rsidRPr="002E7715">
        <w:rPr>
          <w:rFonts w:ascii="Times New Roman" w:hAnsi="Times New Roman" w:cs="Times New Roman"/>
          <w:sz w:val="28"/>
          <w:szCs w:val="28"/>
        </w:rPr>
        <w:t>.</w:t>
      </w:r>
    </w:p>
    <w:p w:rsidR="000B7DE1" w:rsidRPr="002E7715" w:rsidRDefault="00AC4300"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Using waste as secondary (recyclable/recycled) raw materials helps achieve a lot of commercial and economic objectives such as saving primary raw materials, preventing pollution of water bodies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soil and air basin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expanding the production of replacement parts and items made of artificial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producing new types of consumer goods</w:t>
      </w:r>
      <w:r w:rsidR="000B7DE1" w:rsidRPr="002E7715">
        <w:rPr>
          <w:rFonts w:ascii="Times New Roman" w:hAnsi="Times New Roman" w:cs="Times New Roman"/>
          <w:sz w:val="28"/>
          <w:szCs w:val="28"/>
        </w:rPr>
        <w:t>.</w:t>
      </w:r>
    </w:p>
    <w:p w:rsidR="000B7DE1" w:rsidRPr="002E7715" w:rsidRDefault="009F36FD"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lastRenderedPageBreak/>
        <w:t>One of the main obstacles to the formation of the waste recycling industry is a very low level of separated waste collection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Basically, all the waste is piled together and placed in dump sites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area of large dump sites and landfills sees the operation of illegal waste sorters who frequently have no established residence or IDs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Waste sorting in southern parts of the capital is mostly performed by women and children</w:t>
      </w:r>
      <w:r w:rsidR="000B7DE1" w:rsidRPr="002E7715">
        <w:rPr>
          <w:rFonts w:ascii="Times New Roman" w:hAnsi="Times New Roman" w:cs="Times New Roman"/>
          <w:sz w:val="28"/>
          <w:szCs w:val="28"/>
        </w:rPr>
        <w:t xml:space="preserve">. </w:t>
      </w:r>
      <w:r w:rsidR="002462A5" w:rsidRPr="002E7715">
        <w:rPr>
          <w:rFonts w:ascii="Times New Roman" w:hAnsi="Times New Roman" w:cs="Times New Roman"/>
          <w:sz w:val="28"/>
          <w:szCs w:val="28"/>
        </w:rPr>
        <w:t>Some of them let animals intended for eventual slaughter and sale for meat graze in the territory of landfills, some of them build houses in the sanitary restricted zone which is a major breach of the country’s sanitary and epidemiological laws</w:t>
      </w:r>
      <w:r w:rsidR="000B7DE1" w:rsidRPr="002E7715">
        <w:rPr>
          <w:rFonts w:ascii="Times New Roman" w:hAnsi="Times New Roman" w:cs="Times New Roman"/>
          <w:sz w:val="28"/>
          <w:szCs w:val="28"/>
        </w:rPr>
        <w:t xml:space="preserve">. </w:t>
      </w:r>
      <w:r w:rsidR="002462A5" w:rsidRPr="002E7715">
        <w:rPr>
          <w:rFonts w:ascii="Times New Roman" w:hAnsi="Times New Roman" w:cs="Times New Roman"/>
          <w:sz w:val="28"/>
          <w:szCs w:val="28"/>
        </w:rPr>
        <w:t>This problem may entail far-reaching social and medical consequences</w:t>
      </w:r>
      <w:r w:rsidR="000B7DE1" w:rsidRPr="002E7715">
        <w:rPr>
          <w:rFonts w:ascii="Times New Roman" w:hAnsi="Times New Roman" w:cs="Times New Roman"/>
          <w:sz w:val="28"/>
          <w:szCs w:val="28"/>
        </w:rPr>
        <w:t>.</w:t>
      </w:r>
    </w:p>
    <w:p w:rsidR="000B7DE1" w:rsidRPr="002E7715" w:rsidRDefault="0034723F"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There are very few specialized organizations that render services in collection, transportation and dumping of municipal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Specialized organizations rendering such services mostly operate in Chui province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rural administrations that render services in collecting, transporting and dumping municipal waste elsewhere in the country or it is the local population that simply transports and dumps their waste at local dump sites</w:t>
      </w:r>
      <w:r w:rsidR="000B7DE1" w:rsidRPr="002E7715">
        <w:rPr>
          <w:rFonts w:ascii="Times New Roman" w:hAnsi="Times New Roman" w:cs="Times New Roman"/>
          <w:sz w:val="28"/>
          <w:szCs w:val="28"/>
        </w:rPr>
        <w:t>.</w:t>
      </w:r>
    </w:p>
    <w:p w:rsidR="000B7DE1" w:rsidRPr="002E7715" w:rsidRDefault="0034723F"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legal waste recycling sector is developed very poorly in the country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Mostly, only paper and plastic (in the form of PET bottles) are subject to some kind of separated collection and recycling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of the current situation with waste suggests that there are no comprehensive waste recycling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disposal and decontamination sites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Insufficient attention is paid to this problem in the course of the drafting of environmental policies and nature conservation laws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There are problems with inter-agency cooperation in waste management</w:t>
      </w:r>
      <w:r w:rsidR="000B7DE1" w:rsidRPr="002E7715">
        <w:rPr>
          <w:rFonts w:ascii="Times New Roman" w:hAnsi="Times New Roman" w:cs="Times New Roman"/>
          <w:sz w:val="28"/>
          <w:szCs w:val="28"/>
        </w:rPr>
        <w:t xml:space="preserve">. </w:t>
      </w:r>
    </w:p>
    <w:p w:rsidR="000B7DE1" w:rsidRPr="002E7715" w:rsidRDefault="0034723F"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One of the main problems in the arrangement of economically efficient companies dealing with waste recycling and disposal and producing products made of secondary (recycled) raw materials is a lack of a developed infrastructure for separated waste collection and sorting</w:t>
      </w:r>
      <w:r w:rsidR="000B7DE1" w:rsidRPr="002E7715">
        <w:rPr>
          <w:rFonts w:ascii="Times New Roman" w:hAnsi="Times New Roman" w:cs="Times New Roman"/>
          <w:sz w:val="28"/>
          <w:szCs w:val="28"/>
        </w:rPr>
        <w:t>.</w:t>
      </w:r>
    </w:p>
    <w:p w:rsidR="000B7DE1" w:rsidRPr="002E7715" w:rsidRDefault="0034723F"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analysis of the state of the formal waste recycling sector evidences the fact that most such waste is excluded from secondary commercial turnover and is not a subject to commercial operations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For instance, in </w:t>
      </w:r>
      <w:r w:rsidR="000B7DE1" w:rsidRPr="002E7715">
        <w:rPr>
          <w:rFonts w:ascii="Times New Roman" w:hAnsi="Times New Roman" w:cs="Times New Roman"/>
          <w:sz w:val="28"/>
          <w:szCs w:val="28"/>
        </w:rPr>
        <w:t>2017</w:t>
      </w:r>
      <w:r w:rsidRPr="002E7715">
        <w:rPr>
          <w:rFonts w:ascii="Times New Roman" w:hAnsi="Times New Roman" w:cs="Times New Roman"/>
          <w:sz w:val="28"/>
          <w:szCs w:val="28"/>
        </w:rPr>
        <w:t xml:space="preserve">, the State Agency for Environmental Protection and Forestry under Government </w:t>
      </w:r>
      <w:r w:rsidRPr="002E7715">
        <w:rPr>
          <w:rFonts w:ascii="Times New Roman" w:hAnsi="Times New Roman"/>
          <w:sz w:val="28"/>
          <w:szCs w:val="28"/>
        </w:rPr>
        <w:t>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only issued 7 licenses to dispose of, store, dump and destroy toxic materials and substances</w:t>
      </w:r>
      <w:r w:rsidR="000B7DE1"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0034723F" w:rsidRPr="002E7715">
        <w:rPr>
          <w:rFonts w:ascii="Times New Roman" w:hAnsi="Times New Roman" w:cs="Times New Roman"/>
          <w:sz w:val="28"/>
          <w:szCs w:val="28"/>
        </w:rPr>
        <w:t>Asia AKU Metal, LLC –</w:t>
      </w:r>
      <w:r w:rsidRPr="002E7715">
        <w:rPr>
          <w:rFonts w:ascii="Times New Roman" w:hAnsi="Times New Roman" w:cs="Times New Roman"/>
          <w:sz w:val="28"/>
          <w:szCs w:val="28"/>
        </w:rPr>
        <w:t xml:space="preserve"> </w:t>
      </w:r>
      <w:r w:rsidR="0034723F" w:rsidRPr="002E7715">
        <w:rPr>
          <w:rFonts w:ascii="Times New Roman" w:hAnsi="Times New Roman" w:cs="Times New Roman"/>
          <w:sz w:val="28"/>
          <w:szCs w:val="28"/>
        </w:rPr>
        <w:t>disposal of lead batteries</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34723F" w:rsidRPr="002E7715">
        <w:rPr>
          <w:rFonts w:ascii="Times New Roman" w:hAnsi="Times New Roman" w:cs="Times New Roman"/>
          <w:sz w:val="28"/>
          <w:szCs w:val="28"/>
        </w:rPr>
        <w:t>Kant Tire Recycling Plant –</w:t>
      </w:r>
      <w:r w:rsidRPr="002E7715">
        <w:rPr>
          <w:rFonts w:ascii="Times New Roman" w:hAnsi="Times New Roman" w:cs="Times New Roman"/>
          <w:sz w:val="28"/>
          <w:szCs w:val="28"/>
        </w:rPr>
        <w:t xml:space="preserve"> </w:t>
      </w:r>
      <w:r w:rsidR="0034723F" w:rsidRPr="002E7715">
        <w:rPr>
          <w:rFonts w:ascii="Times New Roman" w:hAnsi="Times New Roman" w:cs="Times New Roman"/>
          <w:sz w:val="28"/>
          <w:szCs w:val="28"/>
        </w:rPr>
        <w:t>disposal of tires and plastic</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2244FA" w:rsidRPr="002E7715">
        <w:rPr>
          <w:rFonts w:ascii="Times New Roman" w:hAnsi="Times New Roman" w:cs="Times New Roman"/>
          <w:sz w:val="28"/>
          <w:szCs w:val="28"/>
        </w:rPr>
        <w:t>Kara-Balta Mining Plant –</w:t>
      </w:r>
      <w:r w:rsidRPr="002E7715">
        <w:rPr>
          <w:rFonts w:ascii="Times New Roman" w:hAnsi="Times New Roman" w:cs="Times New Roman"/>
          <w:sz w:val="28"/>
          <w:szCs w:val="28"/>
        </w:rPr>
        <w:t xml:space="preserve"> </w:t>
      </w:r>
      <w:r w:rsidR="002244FA" w:rsidRPr="002E7715">
        <w:rPr>
          <w:rFonts w:ascii="Times New Roman" w:hAnsi="Times New Roman" w:cs="Times New Roman"/>
          <w:sz w:val="28"/>
          <w:szCs w:val="28"/>
        </w:rPr>
        <w:t>dumping of toxic waste</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2244FA" w:rsidRPr="002E7715">
        <w:rPr>
          <w:rFonts w:ascii="Times New Roman" w:hAnsi="Times New Roman" w:cs="Times New Roman"/>
          <w:sz w:val="28"/>
          <w:szCs w:val="28"/>
        </w:rPr>
        <w:t>Janar Electronic, LLC –</w:t>
      </w:r>
      <w:r w:rsidRPr="002E7715">
        <w:rPr>
          <w:rFonts w:ascii="Times New Roman" w:hAnsi="Times New Roman" w:cs="Times New Roman"/>
          <w:sz w:val="28"/>
          <w:szCs w:val="28"/>
        </w:rPr>
        <w:t xml:space="preserve"> </w:t>
      </w:r>
      <w:r w:rsidR="002244FA" w:rsidRPr="002E7715">
        <w:rPr>
          <w:rFonts w:ascii="Times New Roman" w:hAnsi="Times New Roman" w:cs="Times New Roman"/>
          <w:sz w:val="28"/>
          <w:szCs w:val="28"/>
        </w:rPr>
        <w:t xml:space="preserve">primary recycling of electronic waste </w:t>
      </w:r>
      <w:r w:rsidRPr="002E7715">
        <w:rPr>
          <w:rFonts w:ascii="Times New Roman" w:hAnsi="Times New Roman" w:cs="Times New Roman"/>
          <w:sz w:val="28"/>
          <w:szCs w:val="28"/>
        </w:rPr>
        <w:t>(</w:t>
      </w:r>
      <w:r w:rsidR="002244FA" w:rsidRPr="002E7715">
        <w:rPr>
          <w:rFonts w:ascii="Times New Roman" w:hAnsi="Times New Roman" w:cs="Times New Roman"/>
          <w:sz w:val="28"/>
          <w:szCs w:val="28"/>
        </w:rPr>
        <w:t>mostly, office equipment</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2244FA" w:rsidRPr="002E7715">
        <w:rPr>
          <w:rFonts w:ascii="Times New Roman" w:hAnsi="Times New Roman" w:cs="Times New Roman"/>
          <w:sz w:val="28"/>
          <w:szCs w:val="28"/>
        </w:rPr>
        <w:t>Bishkek Vtorchermet, LLC –</w:t>
      </w:r>
      <w:r w:rsidRPr="002E7715">
        <w:rPr>
          <w:rFonts w:ascii="Times New Roman" w:hAnsi="Times New Roman" w:cs="Times New Roman"/>
          <w:sz w:val="28"/>
          <w:szCs w:val="28"/>
        </w:rPr>
        <w:t xml:space="preserve"> </w:t>
      </w:r>
      <w:r w:rsidR="002244FA" w:rsidRPr="002E7715">
        <w:rPr>
          <w:rFonts w:ascii="Times New Roman" w:hAnsi="Times New Roman" w:cs="Times New Roman"/>
          <w:sz w:val="28"/>
          <w:szCs w:val="28"/>
        </w:rPr>
        <w:t>recycling of lead batteries</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2244FA" w:rsidRPr="002E7715">
        <w:rPr>
          <w:rFonts w:ascii="Times New Roman" w:hAnsi="Times New Roman" w:cs="Times New Roman"/>
          <w:sz w:val="28"/>
          <w:szCs w:val="28"/>
        </w:rPr>
        <w:t>Nika KG, LLC –</w:t>
      </w:r>
      <w:r w:rsidRPr="002E7715">
        <w:rPr>
          <w:rFonts w:ascii="Times New Roman" w:hAnsi="Times New Roman" w:cs="Times New Roman"/>
          <w:sz w:val="28"/>
          <w:szCs w:val="28"/>
        </w:rPr>
        <w:t xml:space="preserve"> </w:t>
      </w:r>
      <w:r w:rsidR="002244FA" w:rsidRPr="002E7715">
        <w:rPr>
          <w:rFonts w:ascii="Times New Roman" w:hAnsi="Times New Roman" w:cs="Times New Roman"/>
          <w:sz w:val="28"/>
          <w:szCs w:val="28"/>
        </w:rPr>
        <w:t>recycling of used oils and batteries</w:t>
      </w:r>
      <w:r w:rsidRPr="002E7715">
        <w:rPr>
          <w:rFonts w:ascii="Times New Roman" w:hAnsi="Times New Roman" w:cs="Times New Roman"/>
          <w:sz w:val="28"/>
          <w:szCs w:val="28"/>
        </w:rPr>
        <w:t>;</w:t>
      </w:r>
    </w:p>
    <w:p w:rsidR="000B7DE1" w:rsidRPr="002E7715" w:rsidRDefault="000B7DE1" w:rsidP="000B7DE1">
      <w:pPr>
        <w:tabs>
          <w:tab w:val="left" w:pos="851"/>
        </w:tabs>
        <w:spacing w:before="0"/>
        <w:ind w:firstLine="624"/>
        <w:rPr>
          <w:rFonts w:ascii="Times New Roman" w:hAnsi="Times New Roman" w:cs="Times New Roman"/>
          <w:sz w:val="28"/>
          <w:szCs w:val="28"/>
        </w:rPr>
      </w:pPr>
      <w:r w:rsidRPr="002E7715">
        <w:rPr>
          <w:rFonts w:ascii="Times New Roman" w:hAnsi="Times New Roman" w:cs="Times New Roman"/>
          <w:sz w:val="28"/>
          <w:szCs w:val="28"/>
        </w:rPr>
        <w:t>-</w:t>
      </w:r>
      <w:r w:rsidRPr="002E7715">
        <w:rPr>
          <w:rFonts w:ascii="Times New Roman" w:hAnsi="Times New Roman" w:cs="Times New Roman"/>
          <w:sz w:val="28"/>
          <w:szCs w:val="28"/>
        </w:rPr>
        <w:tab/>
      </w:r>
      <w:r w:rsidR="002244FA" w:rsidRPr="002E7715">
        <w:rPr>
          <w:rFonts w:ascii="Times New Roman" w:hAnsi="Times New Roman" w:cs="Times New Roman"/>
          <w:sz w:val="28"/>
          <w:szCs w:val="28"/>
        </w:rPr>
        <w:t>Yakupov, Private Entrepreneur –</w:t>
      </w:r>
      <w:r w:rsidRPr="002E7715">
        <w:rPr>
          <w:rFonts w:ascii="Times New Roman" w:hAnsi="Times New Roman" w:cs="Times New Roman"/>
          <w:sz w:val="28"/>
          <w:szCs w:val="28"/>
        </w:rPr>
        <w:t xml:space="preserve"> </w:t>
      </w:r>
      <w:r w:rsidR="002244FA" w:rsidRPr="002E7715">
        <w:rPr>
          <w:rFonts w:ascii="Times New Roman" w:hAnsi="Times New Roman" w:cs="Times New Roman"/>
          <w:sz w:val="28"/>
          <w:szCs w:val="28"/>
        </w:rPr>
        <w:t>recycling of used oils, lead batteries and tires</w:t>
      </w:r>
      <w:r w:rsidRPr="002E7715">
        <w:rPr>
          <w:rFonts w:ascii="Times New Roman" w:hAnsi="Times New Roman" w:cs="Times New Roman"/>
          <w:sz w:val="28"/>
          <w:szCs w:val="28"/>
        </w:rPr>
        <w:t xml:space="preserve">. </w:t>
      </w:r>
    </w:p>
    <w:p w:rsidR="000B7DE1" w:rsidRPr="002E7715" w:rsidRDefault="002244F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The growth of the share of recycled waste is hindered by an inadequately functioning system of state and production control in the area of waste </w:t>
      </w:r>
      <w:r w:rsidRPr="002E7715">
        <w:rPr>
          <w:rFonts w:ascii="Times New Roman" w:hAnsi="Times New Roman" w:cs="Times New Roman"/>
          <w:sz w:val="28"/>
          <w:szCs w:val="28"/>
        </w:rPr>
        <w:lastRenderedPageBreak/>
        <w:t>management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high operating and financial costs that are key conditions for an efficient arrangement of waste recycling, disposal and decontamination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an inadequate market development and a low demand for products made of waste-derived raw materials</w:t>
      </w:r>
      <w:r w:rsidR="000B7DE1" w:rsidRPr="002E7715">
        <w:rPr>
          <w:rFonts w:ascii="Times New Roman" w:hAnsi="Times New Roman" w:cs="Times New Roman"/>
          <w:sz w:val="28"/>
          <w:szCs w:val="28"/>
        </w:rPr>
        <w:t>.</w:t>
      </w:r>
    </w:p>
    <w:p w:rsidR="000B7DE1" w:rsidRPr="002E7715" w:rsidRDefault="002244F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In contrast with the formal waste management sector, illegal waste recycling is rather widespread since it is a profitable business and is, in the first place, associated with low operating costs compared costs of formal recyclers</w:t>
      </w:r>
      <w:r w:rsidR="000B7DE1" w:rsidRPr="002E7715">
        <w:rPr>
          <w:rFonts w:ascii="Times New Roman" w:hAnsi="Times New Roman" w:cs="Times New Roman"/>
          <w:sz w:val="28"/>
          <w:szCs w:val="28"/>
        </w:rPr>
        <w:t xml:space="preserve">. </w:t>
      </w:r>
    </w:p>
    <w:p w:rsidR="000B7DE1" w:rsidRPr="002E7715" w:rsidRDefault="002244FA"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Informal waste collectors pick up most valuable components of waste right on dumping sites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Nevertheless, waste collected by trash collectors contain </w:t>
      </w:r>
      <w:r w:rsidR="000B7DE1" w:rsidRPr="002E7715">
        <w:rPr>
          <w:rFonts w:ascii="Times New Roman" w:hAnsi="Times New Roman" w:cs="Times New Roman"/>
          <w:sz w:val="28"/>
          <w:szCs w:val="28"/>
        </w:rPr>
        <w:t xml:space="preserve">28% </w:t>
      </w:r>
      <w:r w:rsidRPr="002E7715">
        <w:rPr>
          <w:rFonts w:ascii="Times New Roman" w:hAnsi="Times New Roman" w:cs="Times New Roman"/>
          <w:sz w:val="28"/>
          <w:szCs w:val="28"/>
        </w:rPr>
        <w:t>of valuable fractions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of which recyclable paper accounts for </w:t>
      </w:r>
      <w:r w:rsidR="000B7DE1" w:rsidRPr="002E7715">
        <w:rPr>
          <w:rFonts w:ascii="Times New Roman" w:hAnsi="Times New Roman" w:cs="Times New Roman"/>
          <w:sz w:val="28"/>
          <w:szCs w:val="28"/>
        </w:rPr>
        <w:t xml:space="preserve">10%; </w:t>
      </w:r>
      <w:r w:rsidRPr="002E7715">
        <w:rPr>
          <w:rFonts w:ascii="Times New Roman" w:hAnsi="Times New Roman" w:cs="Times New Roman"/>
          <w:sz w:val="28"/>
          <w:szCs w:val="28"/>
        </w:rPr>
        <w:t xml:space="preserve">glass </w:t>
      </w:r>
      <w:r w:rsidR="000B7DE1" w:rsidRPr="002E7715">
        <w:rPr>
          <w:rFonts w:ascii="Times New Roman" w:hAnsi="Times New Roman" w:cs="Times New Roman"/>
          <w:sz w:val="28"/>
          <w:szCs w:val="28"/>
        </w:rPr>
        <w:t xml:space="preserve">– 8%; </w:t>
      </w:r>
      <w:r w:rsidRPr="002E7715">
        <w:rPr>
          <w:rFonts w:ascii="Times New Roman" w:hAnsi="Times New Roman" w:cs="Times New Roman"/>
          <w:sz w:val="28"/>
          <w:szCs w:val="28"/>
        </w:rPr>
        <w:t xml:space="preserve">metals </w:t>
      </w:r>
      <w:r w:rsidR="000B7DE1" w:rsidRPr="002E7715">
        <w:rPr>
          <w:rFonts w:ascii="Times New Roman" w:hAnsi="Times New Roman" w:cs="Times New Roman"/>
          <w:sz w:val="28"/>
          <w:szCs w:val="28"/>
        </w:rPr>
        <w:t xml:space="preserve">– 1%; </w:t>
      </w:r>
      <w:r w:rsidRPr="002E7715">
        <w:rPr>
          <w:rFonts w:ascii="Times New Roman" w:hAnsi="Times New Roman" w:cs="Times New Roman"/>
          <w:sz w:val="28"/>
          <w:szCs w:val="28"/>
        </w:rPr>
        <w:t xml:space="preserve">plastic </w:t>
      </w:r>
      <w:r w:rsidR="000B7DE1" w:rsidRPr="002E7715">
        <w:rPr>
          <w:rFonts w:ascii="Times New Roman" w:hAnsi="Times New Roman" w:cs="Times New Roman"/>
          <w:sz w:val="28"/>
          <w:szCs w:val="28"/>
        </w:rPr>
        <w:t xml:space="preserve">– 8%; </w:t>
      </w:r>
      <w:r w:rsidRPr="002E7715">
        <w:rPr>
          <w:rFonts w:ascii="Times New Roman" w:hAnsi="Times New Roman" w:cs="Times New Roman"/>
          <w:sz w:val="28"/>
          <w:szCs w:val="28"/>
        </w:rPr>
        <w:t xml:space="preserve">textiles </w:t>
      </w:r>
      <w:r w:rsidR="000B7DE1" w:rsidRPr="002E7715">
        <w:rPr>
          <w:rFonts w:ascii="Times New Roman" w:hAnsi="Times New Roman" w:cs="Times New Roman"/>
          <w:sz w:val="28"/>
          <w:szCs w:val="28"/>
        </w:rPr>
        <w:t xml:space="preserve">− 1%. </w:t>
      </w:r>
      <w:r w:rsidRPr="002E7715">
        <w:rPr>
          <w:rFonts w:ascii="Times New Roman" w:hAnsi="Times New Roman" w:cs="Times New Roman"/>
          <w:sz w:val="28"/>
          <w:szCs w:val="28"/>
        </w:rPr>
        <w:t xml:space="preserve">Organic waste accounts for </w:t>
      </w:r>
      <w:r w:rsidR="000B7DE1" w:rsidRPr="002E7715">
        <w:rPr>
          <w:rFonts w:ascii="Times New Roman" w:hAnsi="Times New Roman" w:cs="Times New Roman"/>
          <w:sz w:val="28"/>
          <w:szCs w:val="28"/>
        </w:rPr>
        <w:t xml:space="preserve">49% </w:t>
      </w:r>
      <w:r w:rsidRPr="002E7715">
        <w:rPr>
          <w:rFonts w:ascii="Times New Roman" w:hAnsi="Times New Roman" w:cs="Times New Roman"/>
          <w:sz w:val="28"/>
          <w:szCs w:val="28"/>
        </w:rPr>
        <w:t>of the rest of municipal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other matters </w:t>
      </w:r>
      <w:r w:rsidR="000B7DE1" w:rsidRPr="002E7715">
        <w:rPr>
          <w:rFonts w:ascii="Times New Roman" w:hAnsi="Times New Roman" w:cs="Times New Roman"/>
          <w:sz w:val="28"/>
          <w:szCs w:val="28"/>
        </w:rPr>
        <w:t xml:space="preserve">− 22%. </w:t>
      </w:r>
      <w:r w:rsidRPr="002E7715">
        <w:rPr>
          <w:rFonts w:ascii="Times New Roman" w:hAnsi="Times New Roman" w:cs="Times New Roman"/>
          <w:sz w:val="28"/>
          <w:szCs w:val="28"/>
        </w:rPr>
        <w:t>This revenue-generating area of</w:t>
      </w:r>
      <w:r w:rsidR="00C271F9" w:rsidRPr="002E7715">
        <w:rPr>
          <w:rFonts w:ascii="Times New Roman" w:hAnsi="Times New Roman" w:cs="Times New Roman"/>
          <w:sz w:val="28"/>
          <w:szCs w:val="28"/>
        </w:rPr>
        <w:t xml:space="preserve"> activities of low-income population poses major public health risks especially for women and children involved in such work</w:t>
      </w:r>
      <w:r w:rsidR="000B7DE1" w:rsidRPr="002E7715">
        <w:rPr>
          <w:rFonts w:ascii="Times New Roman" w:hAnsi="Times New Roman" w:cs="Times New Roman"/>
          <w:sz w:val="28"/>
          <w:szCs w:val="28"/>
        </w:rPr>
        <w:t>.</w:t>
      </w:r>
    </w:p>
    <w:p w:rsidR="000B7DE1" w:rsidRPr="002E7715" w:rsidRDefault="00C271F9"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material and technical basis of the existing waste management system is obsolete and requires modernization and refreshment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level of uniformity and interchangeability of waste management transport fleet and waste container stock is low</w:t>
      </w:r>
      <w:r w:rsidR="000B7DE1" w:rsidRPr="002E7715">
        <w:rPr>
          <w:rFonts w:ascii="Times New Roman" w:hAnsi="Times New Roman" w:cs="Times New Roman"/>
          <w:sz w:val="28"/>
          <w:szCs w:val="28"/>
        </w:rPr>
        <w:t xml:space="preserve">. </w:t>
      </w:r>
    </w:p>
    <w:p w:rsidR="000B7DE1" w:rsidRPr="002E7715" w:rsidRDefault="009B665B"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Despite the comparatively developed area of legal regulation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consisting of more than  </w:t>
      </w:r>
      <w:r w:rsidR="000B7DE1" w:rsidRPr="002E7715">
        <w:rPr>
          <w:rFonts w:ascii="Times New Roman" w:hAnsi="Times New Roman" w:cs="Times New Roman"/>
          <w:sz w:val="28"/>
          <w:szCs w:val="28"/>
        </w:rPr>
        <w:t xml:space="preserve">60 </w:t>
      </w:r>
      <w:r w:rsidRPr="002E7715">
        <w:rPr>
          <w:rFonts w:ascii="Times New Roman" w:hAnsi="Times New Roman" w:cs="Times New Roman"/>
          <w:sz w:val="28"/>
          <w:szCs w:val="28"/>
        </w:rPr>
        <w:t>legal acts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 waste management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not all legal provisions are enforced or complied with in practice and thus require improvement and regulation</w:t>
      </w:r>
      <w:r w:rsidR="000B7DE1" w:rsidRPr="002E7715">
        <w:rPr>
          <w:rStyle w:val="FootnoteReference"/>
          <w:rFonts w:ascii="Times New Roman" w:hAnsi="Times New Roman" w:cs="Times New Roman"/>
          <w:sz w:val="28"/>
          <w:szCs w:val="28"/>
        </w:rPr>
        <w:footnoteReference w:id="28"/>
      </w:r>
      <w:r w:rsidR="000B7DE1" w:rsidRPr="002E7715">
        <w:rPr>
          <w:rFonts w:ascii="Times New Roman" w:hAnsi="Times New Roman" w:cs="Times New Roman"/>
          <w:sz w:val="28"/>
          <w:szCs w:val="28"/>
        </w:rPr>
        <w:t>.</w:t>
      </w:r>
    </w:p>
    <w:p w:rsidR="000B7DE1" w:rsidRPr="002E7715" w:rsidRDefault="001A1E08"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As a matter of priority, one needs to improve and specify the system of terms and definitions in waste management and introduce new concepts associated with types and objects of activities in waste recycling, disposal and decontamination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country’s laws lack provisions regulating the collection and recycling of secondary (recyclable) raw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do not use mechanisms of economic stimulation of the development of the sector of secondary (recyclable) raw materials recycling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Existing waste management laws lack requirements for companies with regard to waste recycling and with regard to technologies of recycling</w:t>
      </w:r>
      <w:r w:rsidR="000B7DE1" w:rsidRPr="002E7715">
        <w:rPr>
          <w:rFonts w:ascii="Times New Roman" w:hAnsi="Times New Roman" w:cs="Times New Roman"/>
          <w:sz w:val="28"/>
          <w:szCs w:val="28"/>
        </w:rPr>
        <w:t xml:space="preserve">. </w:t>
      </w:r>
    </w:p>
    <w:p w:rsidR="000B7DE1" w:rsidRPr="002E7715" w:rsidRDefault="001A1E08" w:rsidP="000B7DE1">
      <w:pP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said laws do mention waste that falls under the category of secondary (recyclable) raw materials, however, a definition of that term and a list of such waste are lacking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definition of the very term “secondary raw materials” is lacking too</w:t>
      </w:r>
      <w:r w:rsidR="000B7DE1" w:rsidRPr="002E7715">
        <w:rPr>
          <w:rFonts w:ascii="Times New Roman" w:hAnsi="Times New Roman" w:cs="Times New Roman"/>
          <w:sz w:val="28"/>
          <w:szCs w:val="28"/>
        </w:rPr>
        <w:t>.</w:t>
      </w:r>
    </w:p>
    <w:p w:rsidR="000B7DE1" w:rsidRPr="002E7715" w:rsidRDefault="001A1E08"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Laws also fail to fully reflect inter-agency cooperation in the regulation and arrangement of activities in waste recycling, disposal and decontamination</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Standard-setting in waste management is limited to stating the formation, movement and placement of hazardous waste on the basis of draft norms of waste emergence and limits on their placement</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There are no adequately effective managerial decisions in resource saving</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introduction of best available technologies</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involvement of waste into commercial turnover</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 xml:space="preserve">enhancement of </w:t>
      </w:r>
      <w:r w:rsidR="009B665B" w:rsidRPr="002E7715">
        <w:rPr>
          <w:rFonts w:ascii="Times New Roman" w:hAnsi="Times New Roman" w:cs="Times New Roman"/>
          <w:sz w:val="28"/>
          <w:szCs w:val="28"/>
        </w:rPr>
        <w:lastRenderedPageBreak/>
        <w:t>efficiency in waste management</w:t>
      </w:r>
      <w:r w:rsidR="000B7DE1" w:rsidRPr="002E7715">
        <w:rPr>
          <w:rFonts w:ascii="Times New Roman" w:hAnsi="Times New Roman" w:cs="Times New Roman"/>
          <w:sz w:val="28"/>
          <w:szCs w:val="28"/>
        </w:rPr>
        <w:t xml:space="preserve">. </w:t>
      </w:r>
      <w:r w:rsidR="009B665B" w:rsidRPr="002E7715">
        <w:rPr>
          <w:rFonts w:ascii="Times New Roman" w:hAnsi="Times New Roman" w:cs="Times New Roman"/>
          <w:sz w:val="28"/>
          <w:szCs w:val="28"/>
        </w:rPr>
        <w:t>The better part of waste is simply immediately and directly routed to dumping sites pursuant to limits of their quantities</w:t>
      </w:r>
      <w:r w:rsidR="000B7DE1" w:rsidRPr="002E7715">
        <w:rPr>
          <w:rFonts w:ascii="Times New Roman" w:hAnsi="Times New Roman" w:cs="Times New Roman"/>
          <w:sz w:val="28"/>
          <w:szCs w:val="28"/>
        </w:rPr>
        <w:t xml:space="preserve">. </w:t>
      </w:r>
    </w:p>
    <w:p w:rsidR="000B7DE1" w:rsidRPr="002E7715" w:rsidRDefault="0091756A"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Economic regulation in the area of waste management is conducted by way of levying a fee for waste placement with consideration given to waste volume, class and standards of placement</w:t>
      </w:r>
      <w:r w:rsidR="000B7DE1" w:rsidRPr="002E7715">
        <w:rPr>
          <w:rFonts w:ascii="Times New Roman" w:hAnsi="Times New Roman" w:cs="Times New Roman"/>
          <w:sz w:val="28"/>
          <w:szCs w:val="28"/>
        </w:rPr>
        <w:t>.</w:t>
      </w:r>
    </w:p>
    <w:p w:rsidR="000B7DE1" w:rsidRPr="002E7715" w:rsidRDefault="0091756A"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At the same time, mechanisms of state economic </w:t>
      </w:r>
      <w:r w:rsidR="005972CD" w:rsidRPr="002E7715">
        <w:rPr>
          <w:rFonts w:ascii="Times New Roman" w:hAnsi="Times New Roman" w:cs="Times New Roman"/>
          <w:sz w:val="28"/>
          <w:szCs w:val="28"/>
        </w:rPr>
        <w:t xml:space="preserve">“positive” </w:t>
      </w:r>
      <w:r w:rsidRPr="002E7715">
        <w:rPr>
          <w:rFonts w:ascii="Times New Roman" w:hAnsi="Times New Roman" w:cs="Times New Roman"/>
          <w:sz w:val="28"/>
          <w:szCs w:val="28"/>
        </w:rPr>
        <w:t>reinforcement are lacking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e.g. in the form of a reduction of tax on ecologically clean products or a prioritization</w:t>
      </w:r>
      <w:r w:rsidR="00752D93" w:rsidRPr="002E7715">
        <w:rPr>
          <w:rFonts w:ascii="Times New Roman" w:hAnsi="Times New Roman" w:cs="Times New Roman"/>
          <w:sz w:val="28"/>
          <w:szCs w:val="28"/>
        </w:rPr>
        <w:t>, in the course of public procurements, of such products for environmentally oriented businesses</w:t>
      </w:r>
      <w:r w:rsidR="000B7DE1" w:rsidRPr="002E7715">
        <w:rPr>
          <w:rFonts w:ascii="Times New Roman" w:hAnsi="Times New Roman" w:cs="Times New Roman"/>
          <w:sz w:val="28"/>
          <w:szCs w:val="28"/>
        </w:rPr>
        <w:t xml:space="preserve">. </w:t>
      </w:r>
      <w:r w:rsidR="00752D93" w:rsidRPr="002E7715">
        <w:rPr>
          <w:rFonts w:ascii="Times New Roman" w:hAnsi="Times New Roman" w:cs="Times New Roman"/>
          <w:sz w:val="28"/>
          <w:szCs w:val="28"/>
        </w:rPr>
        <w:t>Social tax benefits aiming to stimulate waste management and utilization of secondary (recycled) raw materials are also lacking</w:t>
      </w:r>
      <w:r w:rsidR="000B7DE1" w:rsidRPr="002E7715">
        <w:rPr>
          <w:rFonts w:ascii="Times New Roman" w:hAnsi="Times New Roman" w:cs="Times New Roman"/>
          <w:sz w:val="28"/>
          <w:szCs w:val="28"/>
        </w:rPr>
        <w:t xml:space="preserve">. </w:t>
      </w:r>
    </w:p>
    <w:p w:rsidR="000B7DE1" w:rsidRPr="002E7715" w:rsidRDefault="00752D93"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Pursuant to data of the National Statistical Committee </w:t>
      </w:r>
      <w:r w:rsidRPr="002E7715">
        <w:rPr>
          <w:rFonts w:ascii="Times New Roman" w:hAnsi="Times New Roman"/>
          <w:sz w:val="28"/>
          <w:szCs w:val="28"/>
        </w:rPr>
        <w:t>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emergence of waste in the territory of our country over the period of </w:t>
      </w:r>
      <w:r w:rsidR="000B7DE1" w:rsidRPr="002E7715">
        <w:rPr>
          <w:rFonts w:ascii="Times New Roman" w:hAnsi="Times New Roman" w:cs="Times New Roman"/>
          <w:sz w:val="28"/>
          <w:szCs w:val="28"/>
        </w:rPr>
        <w:t xml:space="preserve">2010−2016 </w:t>
      </w:r>
      <w:r w:rsidRPr="002E7715">
        <w:rPr>
          <w:rFonts w:ascii="Times New Roman" w:hAnsi="Times New Roman" w:cs="Times New Roman"/>
          <w:sz w:val="28"/>
          <w:szCs w:val="28"/>
        </w:rPr>
        <w:t xml:space="preserve">increased twofold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Table </w:t>
      </w:r>
      <w:r w:rsidR="000B7DE1" w:rsidRPr="002E7715">
        <w:rPr>
          <w:rFonts w:ascii="Times New Roman" w:hAnsi="Times New Roman" w:cs="Times New Roman"/>
          <w:sz w:val="28"/>
          <w:szCs w:val="28"/>
        </w:rPr>
        <w:t xml:space="preserve">7).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2016</w:t>
      </w:r>
      <w:r w:rsidRPr="002E7715">
        <w:rPr>
          <w:rFonts w:ascii="Times New Roman" w:hAnsi="Times New Roman" w:cs="Times New Roman"/>
          <w:sz w:val="28"/>
          <w:szCs w:val="28"/>
        </w:rPr>
        <w:t xml:space="preserve">, the share of recycled and disposed waste in companies relative to emerging waste totaled </w:t>
      </w:r>
      <w:r w:rsidR="000B7DE1" w:rsidRPr="002E7715">
        <w:rPr>
          <w:rFonts w:ascii="Times New Roman" w:hAnsi="Times New Roman" w:cs="Times New Roman"/>
          <w:sz w:val="28"/>
          <w:szCs w:val="28"/>
        </w:rPr>
        <w:t xml:space="preserve">67%, </w:t>
      </w:r>
      <w:r w:rsidRPr="002E7715">
        <w:rPr>
          <w:rFonts w:ascii="Times New Roman" w:hAnsi="Times New Roman" w:cs="Times New Roman"/>
          <w:sz w:val="28"/>
          <w:szCs w:val="28"/>
        </w:rPr>
        <w:t xml:space="preserve">at the same time, </w:t>
      </w:r>
      <w:r w:rsidR="000B7DE1" w:rsidRPr="002E7715">
        <w:rPr>
          <w:rFonts w:ascii="Times New Roman" w:hAnsi="Times New Roman" w:cs="Times New Roman"/>
          <w:sz w:val="28"/>
          <w:szCs w:val="28"/>
        </w:rPr>
        <w:t xml:space="preserve">99% (4 044 </w:t>
      </w:r>
      <w:r w:rsidRPr="002E7715">
        <w:rPr>
          <w:rFonts w:ascii="Times New Roman" w:hAnsi="Times New Roman" w:cs="Times New Roman"/>
          <w:sz w:val="28"/>
          <w:szCs w:val="28"/>
        </w:rPr>
        <w:t>thousand tons</w:t>
      </w:r>
      <w:r w:rsidR="000B7DE1" w:rsidRPr="002E7715">
        <w:rPr>
          <w:rStyle w:val="FootnoteReference"/>
          <w:rFonts w:ascii="Times New Roman" w:hAnsi="Times New Roman" w:cs="Times New Roman"/>
          <w:sz w:val="28"/>
          <w:szCs w:val="28"/>
        </w:rPr>
        <w:footnoteReference w:id="29"/>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of recycled and disposed waste was the result of operations of the mining industry, i.e. it is basically an indicator of the mining sector’s waste only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remainder of the waste undergoes almost no recycling</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rPr>
      </w:pPr>
    </w:p>
    <w:p w:rsidR="000B7DE1" w:rsidRPr="002E7715" w:rsidRDefault="003B16C0" w:rsidP="000B7DE1">
      <w:pPr>
        <w:pStyle w:val="Caption"/>
        <w:keepNext/>
        <w:spacing w:before="0" w:after="0"/>
        <w:jc w:val="center"/>
        <w:rPr>
          <w:rFonts w:ascii="Times New Roman" w:hAnsi="Times New Roman"/>
          <w:b w:val="0"/>
          <w:color w:val="auto"/>
          <w:sz w:val="28"/>
          <w:szCs w:val="28"/>
        </w:rPr>
      </w:pPr>
      <w:r w:rsidRPr="002E7715">
        <w:rPr>
          <w:rFonts w:ascii="Times New Roman" w:hAnsi="Times New Roman"/>
          <w:b w:val="0"/>
          <w:color w:val="auto"/>
          <w:sz w:val="28"/>
          <w:szCs w:val="28"/>
        </w:rPr>
        <w:t xml:space="preserve">Table </w:t>
      </w:r>
      <w:r w:rsidR="000B7DE1" w:rsidRPr="002E7715">
        <w:rPr>
          <w:rFonts w:ascii="Times New Roman" w:hAnsi="Times New Roman"/>
          <w:b w:val="0"/>
          <w:color w:val="auto"/>
          <w:sz w:val="28"/>
          <w:szCs w:val="28"/>
        </w:rPr>
        <w:fldChar w:fldCharType="begin"/>
      </w:r>
      <w:r w:rsidR="000B7DE1" w:rsidRPr="002E7715">
        <w:rPr>
          <w:rFonts w:ascii="Times New Roman" w:hAnsi="Times New Roman"/>
          <w:b w:val="0"/>
          <w:color w:val="auto"/>
          <w:sz w:val="28"/>
          <w:szCs w:val="28"/>
        </w:rPr>
        <w:instrText xml:space="preserve"> SEQ Таблица \* ARABIC </w:instrText>
      </w:r>
      <w:r w:rsidR="000B7DE1" w:rsidRPr="002E7715">
        <w:rPr>
          <w:rFonts w:ascii="Times New Roman" w:hAnsi="Times New Roman"/>
          <w:b w:val="0"/>
          <w:color w:val="auto"/>
          <w:sz w:val="28"/>
          <w:szCs w:val="28"/>
        </w:rPr>
        <w:fldChar w:fldCharType="separate"/>
      </w:r>
      <w:r w:rsidR="00EF2C27" w:rsidRPr="002E7715">
        <w:rPr>
          <w:rFonts w:ascii="Times New Roman" w:hAnsi="Times New Roman"/>
          <w:b w:val="0"/>
          <w:color w:val="auto"/>
          <w:sz w:val="28"/>
          <w:szCs w:val="28"/>
        </w:rPr>
        <w:t>7</w:t>
      </w:r>
      <w:r w:rsidR="000B7DE1" w:rsidRPr="002E7715">
        <w:rPr>
          <w:rFonts w:ascii="Times New Roman" w:hAnsi="Times New Roman"/>
          <w:b w:val="0"/>
          <w:color w:val="auto"/>
          <w:sz w:val="28"/>
          <w:szCs w:val="28"/>
        </w:rPr>
        <w:fldChar w:fldCharType="end"/>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Waste from production and consumption</w:t>
      </w:r>
      <w:r w:rsidR="000B7DE1" w:rsidRPr="002E7715">
        <w:rPr>
          <w:rFonts w:ascii="Times New Roman" w:hAnsi="Times New Roman"/>
          <w:b w:val="0"/>
          <w:color w:val="auto"/>
          <w:sz w:val="28"/>
          <w:szCs w:val="28"/>
        </w:rPr>
        <w:t xml:space="preserve">, </w:t>
      </w:r>
      <w:r w:rsidRPr="002E7715">
        <w:rPr>
          <w:rFonts w:ascii="Times New Roman" w:hAnsi="Times New Roman"/>
          <w:b w:val="0"/>
          <w:color w:val="auto"/>
          <w:sz w:val="28"/>
          <w:szCs w:val="28"/>
        </w:rPr>
        <w:t>thousand tons</w:t>
      </w:r>
      <w:r w:rsidR="000B7DE1" w:rsidRPr="002E7715">
        <w:rPr>
          <w:rFonts w:ascii="Times New Roman" w:hAnsi="Times New Roman"/>
          <w:b w:val="0"/>
          <w:color w:val="auto"/>
          <w:sz w:val="28"/>
          <w:szCs w:val="28"/>
        </w:rPr>
        <w:t>/</w:t>
      </w:r>
      <w:r w:rsidRPr="002E7715">
        <w:rPr>
          <w:rFonts w:ascii="Times New Roman" w:hAnsi="Times New Roman"/>
          <w:b w:val="0"/>
          <w:color w:val="auto"/>
          <w:sz w:val="28"/>
          <w:szCs w:val="28"/>
        </w:rPr>
        <w:t>year</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012"/>
        <w:gridCol w:w="1012"/>
        <w:gridCol w:w="1013"/>
        <w:gridCol w:w="1216"/>
        <w:gridCol w:w="1134"/>
        <w:gridCol w:w="1134"/>
        <w:gridCol w:w="1134"/>
      </w:tblGrid>
      <w:tr w:rsidR="000B7DE1" w:rsidRPr="002E7715" w:rsidTr="00EF2C27">
        <w:tc>
          <w:tcPr>
            <w:tcW w:w="1668" w:type="dxa"/>
            <w:shd w:val="clear" w:color="auto" w:fill="auto"/>
          </w:tcPr>
          <w:p w:rsidR="000B7DE1" w:rsidRPr="002E7715" w:rsidRDefault="000B7DE1" w:rsidP="00EF2C27">
            <w:pPr>
              <w:pBdr>
                <w:top w:val="nil"/>
                <w:left w:val="nil"/>
                <w:bottom w:val="nil"/>
                <w:right w:val="nil"/>
                <w:between w:val="nil"/>
              </w:pBdr>
              <w:spacing w:before="0"/>
              <w:ind w:firstLine="0"/>
              <w:contextualSpacing/>
              <w:rPr>
                <w:rFonts w:ascii="Times New Roman" w:hAnsi="Times New Roman" w:cs="Times New Roman"/>
                <w:b/>
                <w:szCs w:val="28"/>
              </w:rPr>
            </w:pPr>
          </w:p>
        </w:tc>
        <w:tc>
          <w:tcPr>
            <w:tcW w:w="1012"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2010</w:t>
            </w:r>
          </w:p>
        </w:tc>
        <w:tc>
          <w:tcPr>
            <w:tcW w:w="1012"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2011 </w:t>
            </w:r>
          </w:p>
        </w:tc>
        <w:tc>
          <w:tcPr>
            <w:tcW w:w="1013"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2012 </w:t>
            </w:r>
          </w:p>
        </w:tc>
        <w:tc>
          <w:tcPr>
            <w:tcW w:w="1216"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2013 </w:t>
            </w:r>
          </w:p>
        </w:tc>
        <w:tc>
          <w:tcPr>
            <w:tcW w:w="1134"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2014 </w:t>
            </w:r>
          </w:p>
        </w:tc>
        <w:tc>
          <w:tcPr>
            <w:tcW w:w="1134"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2015 </w:t>
            </w:r>
          </w:p>
        </w:tc>
        <w:tc>
          <w:tcPr>
            <w:tcW w:w="1134" w:type="dxa"/>
            <w:shd w:val="clear" w:color="auto" w:fill="auto"/>
          </w:tcPr>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b/>
                <w:szCs w:val="28"/>
              </w:rPr>
            </w:pPr>
            <w:r w:rsidRPr="002E7715">
              <w:rPr>
                <w:rFonts w:ascii="Times New Roman" w:hAnsi="Times New Roman" w:cs="Times New Roman"/>
                <w:b/>
                <w:szCs w:val="28"/>
              </w:rPr>
              <w:t xml:space="preserve">2016 </w:t>
            </w:r>
          </w:p>
        </w:tc>
      </w:tr>
      <w:tr w:rsidR="000B7DE1" w:rsidRPr="002E7715" w:rsidTr="00EF2C27">
        <w:tc>
          <w:tcPr>
            <w:tcW w:w="1668" w:type="dxa"/>
            <w:shd w:val="clear" w:color="auto" w:fill="auto"/>
          </w:tcPr>
          <w:p w:rsidR="000B7DE1" w:rsidRPr="002E7715" w:rsidRDefault="003B16C0" w:rsidP="003B16C0">
            <w:pPr>
              <w:pBdr>
                <w:top w:val="nil"/>
                <w:left w:val="nil"/>
                <w:bottom w:val="nil"/>
                <w:right w:val="nil"/>
                <w:between w:val="nil"/>
              </w:pBdr>
              <w:spacing w:before="0"/>
              <w:ind w:firstLine="0"/>
              <w:contextualSpacing/>
              <w:rPr>
                <w:rFonts w:ascii="Times New Roman" w:hAnsi="Times New Roman" w:cs="Times New Roman"/>
                <w:szCs w:val="28"/>
              </w:rPr>
            </w:pPr>
            <w:r w:rsidRPr="002E7715">
              <w:rPr>
                <w:rFonts w:ascii="Times New Roman" w:hAnsi="Times New Roman" w:cs="Times New Roman"/>
                <w:szCs w:val="28"/>
              </w:rPr>
              <w:t xml:space="preserve">Presence of waste of production and consumption in the territory </w:t>
            </w:r>
            <w:r w:rsidR="000B7DE1" w:rsidRPr="002E7715">
              <w:rPr>
                <w:rFonts w:ascii="Times New Roman" w:hAnsi="Times New Roman" w:cs="Times New Roman"/>
                <w:szCs w:val="28"/>
              </w:rPr>
              <w:t>(</w:t>
            </w:r>
            <w:r w:rsidRPr="002E7715">
              <w:rPr>
                <w:rFonts w:ascii="Times New Roman" w:hAnsi="Times New Roman" w:cs="Times New Roman"/>
                <w:szCs w:val="28"/>
              </w:rPr>
              <w:t>at start of year</w:t>
            </w:r>
            <w:r w:rsidR="000B7DE1" w:rsidRPr="002E7715">
              <w:rPr>
                <w:rFonts w:ascii="Times New Roman" w:hAnsi="Times New Roman" w:cs="Times New Roman"/>
                <w:szCs w:val="28"/>
              </w:rPr>
              <w:t>)</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84 858,9</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94 929,6</w:t>
            </w:r>
          </w:p>
        </w:tc>
        <w:tc>
          <w:tcPr>
            <w:tcW w:w="1013"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99 805,2</w:t>
            </w:r>
          </w:p>
        </w:tc>
        <w:tc>
          <w:tcPr>
            <w:tcW w:w="1216"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108 330,8</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112 667,5</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114 910,5</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120 929,6</w:t>
            </w:r>
          </w:p>
        </w:tc>
      </w:tr>
      <w:tr w:rsidR="000B7DE1" w:rsidRPr="002E7715" w:rsidTr="00EF2C27">
        <w:tc>
          <w:tcPr>
            <w:tcW w:w="1668" w:type="dxa"/>
            <w:shd w:val="clear" w:color="auto" w:fill="auto"/>
          </w:tcPr>
          <w:p w:rsidR="000B7DE1" w:rsidRPr="002E7715" w:rsidRDefault="003B16C0" w:rsidP="003B16C0">
            <w:pPr>
              <w:pBdr>
                <w:top w:val="nil"/>
                <w:left w:val="nil"/>
                <w:bottom w:val="nil"/>
                <w:right w:val="nil"/>
                <w:between w:val="nil"/>
              </w:pBdr>
              <w:spacing w:before="0"/>
              <w:ind w:firstLine="0"/>
              <w:contextualSpacing/>
              <w:rPr>
                <w:rFonts w:ascii="Times New Roman" w:hAnsi="Times New Roman" w:cs="Times New Roman"/>
                <w:szCs w:val="28"/>
              </w:rPr>
            </w:pPr>
            <w:r w:rsidRPr="002E7715">
              <w:rPr>
                <w:rFonts w:ascii="Times New Roman" w:hAnsi="Times New Roman" w:cs="Times New Roman"/>
                <w:szCs w:val="28"/>
              </w:rPr>
              <w:t>Emergence of waste of production and consumption in the territory</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5 806,8</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10 152,9</w:t>
            </w:r>
          </w:p>
        </w:tc>
        <w:tc>
          <w:tcPr>
            <w:tcW w:w="1013"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4 930,2</w:t>
            </w:r>
          </w:p>
        </w:tc>
        <w:tc>
          <w:tcPr>
            <w:tcW w:w="1216"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7 957,3</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10 223,0</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10 498,9</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right="-57" w:firstLine="0"/>
              <w:contextualSpacing/>
              <w:jc w:val="center"/>
              <w:rPr>
                <w:rFonts w:ascii="Times New Roman" w:hAnsi="Times New Roman" w:cs="Times New Roman"/>
                <w:szCs w:val="28"/>
              </w:rPr>
            </w:pPr>
            <w:r w:rsidRPr="002E7715">
              <w:rPr>
                <w:rFonts w:ascii="Times New Roman" w:hAnsi="Times New Roman" w:cs="Times New Roman"/>
                <w:szCs w:val="28"/>
              </w:rPr>
              <w:t>12 377,5</w:t>
            </w:r>
          </w:p>
        </w:tc>
      </w:tr>
      <w:tr w:rsidR="000B7DE1" w:rsidRPr="002E7715" w:rsidTr="00EF2C27">
        <w:tc>
          <w:tcPr>
            <w:tcW w:w="1668" w:type="dxa"/>
            <w:shd w:val="clear" w:color="auto" w:fill="auto"/>
          </w:tcPr>
          <w:p w:rsidR="000B7DE1" w:rsidRPr="002E7715" w:rsidRDefault="003B16C0" w:rsidP="003B16C0">
            <w:pPr>
              <w:pBdr>
                <w:top w:val="nil"/>
                <w:left w:val="nil"/>
                <w:bottom w:val="nil"/>
                <w:right w:val="nil"/>
                <w:between w:val="nil"/>
              </w:pBdr>
              <w:spacing w:before="0"/>
              <w:ind w:right="-108" w:firstLine="0"/>
              <w:contextualSpacing/>
              <w:rPr>
                <w:rFonts w:ascii="Times New Roman" w:hAnsi="Times New Roman" w:cs="Times New Roman"/>
                <w:szCs w:val="28"/>
              </w:rPr>
            </w:pPr>
            <w:r w:rsidRPr="002E7715">
              <w:rPr>
                <w:rFonts w:ascii="Times New Roman" w:hAnsi="Times New Roman" w:cs="Times New Roman"/>
                <w:szCs w:val="28"/>
              </w:rPr>
              <w:t xml:space="preserve">Used by companies </w:t>
            </w:r>
            <w:r w:rsidR="000B7DE1" w:rsidRPr="002E7715">
              <w:rPr>
                <w:rFonts w:ascii="Times New Roman" w:hAnsi="Times New Roman" w:cs="Times New Roman"/>
                <w:szCs w:val="28"/>
              </w:rPr>
              <w:t>(</w:t>
            </w:r>
            <w:r w:rsidRPr="002E7715">
              <w:rPr>
                <w:rFonts w:ascii="Times New Roman" w:hAnsi="Times New Roman" w:cs="Times New Roman"/>
                <w:szCs w:val="28"/>
              </w:rPr>
              <w:t>processed, destroyed</w:t>
            </w:r>
            <w:r w:rsidR="000B7DE1" w:rsidRPr="002E7715">
              <w:rPr>
                <w:rFonts w:ascii="Times New Roman" w:hAnsi="Times New Roman" w:cs="Times New Roman"/>
                <w:szCs w:val="28"/>
              </w:rPr>
              <w:t>)</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2,1</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4,2</w:t>
            </w:r>
          </w:p>
        </w:tc>
        <w:tc>
          <w:tcPr>
            <w:tcW w:w="1013"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16,1</w:t>
            </w:r>
          </w:p>
        </w:tc>
        <w:tc>
          <w:tcPr>
            <w:tcW w:w="1216"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3 070,3</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4 933,3</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4 893,0</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4 072,0</w:t>
            </w:r>
          </w:p>
        </w:tc>
      </w:tr>
      <w:tr w:rsidR="000B7DE1" w:rsidRPr="002E7715" w:rsidTr="00EF2C27">
        <w:tc>
          <w:tcPr>
            <w:tcW w:w="1668" w:type="dxa"/>
            <w:shd w:val="clear" w:color="auto" w:fill="auto"/>
          </w:tcPr>
          <w:p w:rsidR="000B7DE1" w:rsidRPr="002E7715" w:rsidRDefault="003B16C0" w:rsidP="003B16C0">
            <w:pPr>
              <w:pBdr>
                <w:top w:val="nil"/>
                <w:left w:val="nil"/>
                <w:bottom w:val="nil"/>
                <w:right w:val="nil"/>
                <w:between w:val="nil"/>
              </w:pBdr>
              <w:spacing w:before="0"/>
              <w:ind w:firstLine="0"/>
              <w:contextualSpacing/>
              <w:rPr>
                <w:rFonts w:ascii="Times New Roman" w:hAnsi="Times New Roman" w:cs="Times New Roman"/>
                <w:szCs w:val="28"/>
              </w:rPr>
            </w:pPr>
            <w:r w:rsidRPr="002E7715">
              <w:rPr>
                <w:rFonts w:ascii="Times New Roman" w:hAnsi="Times New Roman" w:cs="Times New Roman"/>
                <w:szCs w:val="28"/>
              </w:rPr>
              <w:t xml:space="preserve">Collection of municipal waste </w:t>
            </w:r>
            <w:r w:rsidR="000B7DE1" w:rsidRPr="002E7715">
              <w:rPr>
                <w:rFonts w:ascii="Times New Roman" w:hAnsi="Times New Roman" w:cs="Times New Roman"/>
                <w:szCs w:val="28"/>
              </w:rPr>
              <w:t>(</w:t>
            </w:r>
            <w:r w:rsidRPr="002E7715">
              <w:rPr>
                <w:rFonts w:ascii="Times New Roman" w:hAnsi="Times New Roman" w:cs="Times New Roman"/>
                <w:szCs w:val="28"/>
              </w:rPr>
              <w:t>solid domestic waste</w:t>
            </w:r>
            <w:r w:rsidR="000B7DE1" w:rsidRPr="002E7715">
              <w:rPr>
                <w:rFonts w:ascii="Times New Roman" w:hAnsi="Times New Roman" w:cs="Times New Roman"/>
                <w:szCs w:val="28"/>
              </w:rPr>
              <w:t xml:space="preserve">) </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1 114,6</w:t>
            </w:r>
          </w:p>
        </w:tc>
        <w:tc>
          <w:tcPr>
            <w:tcW w:w="1012"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1 173,8</w:t>
            </w:r>
          </w:p>
        </w:tc>
        <w:tc>
          <w:tcPr>
            <w:tcW w:w="1013"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980,4</w:t>
            </w:r>
          </w:p>
        </w:tc>
        <w:tc>
          <w:tcPr>
            <w:tcW w:w="1216"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1 175,6</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994,9</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1 113,3</w:t>
            </w:r>
          </w:p>
        </w:tc>
        <w:tc>
          <w:tcPr>
            <w:tcW w:w="1134" w:type="dxa"/>
            <w:shd w:val="clear" w:color="auto" w:fill="auto"/>
            <w:vAlign w:val="center"/>
          </w:tcPr>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294F77" w:rsidRPr="002E7715" w:rsidRDefault="00294F77" w:rsidP="00EF2C27">
            <w:pPr>
              <w:pBdr>
                <w:top w:val="nil"/>
                <w:left w:val="nil"/>
                <w:bottom w:val="nil"/>
                <w:right w:val="nil"/>
                <w:between w:val="nil"/>
              </w:pBdr>
              <w:spacing w:before="0"/>
              <w:ind w:firstLine="0"/>
              <w:contextualSpacing/>
              <w:jc w:val="center"/>
              <w:rPr>
                <w:rFonts w:ascii="Times New Roman" w:hAnsi="Times New Roman" w:cs="Times New Roman"/>
                <w:szCs w:val="28"/>
              </w:rPr>
            </w:pPr>
          </w:p>
          <w:p w:rsidR="000B7DE1" w:rsidRPr="002E7715" w:rsidRDefault="000B7DE1" w:rsidP="00EF2C27">
            <w:pPr>
              <w:pBdr>
                <w:top w:val="nil"/>
                <w:left w:val="nil"/>
                <w:bottom w:val="nil"/>
                <w:right w:val="nil"/>
                <w:between w:val="nil"/>
              </w:pBdr>
              <w:spacing w:before="0"/>
              <w:ind w:firstLine="0"/>
              <w:contextualSpacing/>
              <w:jc w:val="center"/>
              <w:rPr>
                <w:rFonts w:ascii="Times New Roman" w:hAnsi="Times New Roman" w:cs="Times New Roman"/>
                <w:szCs w:val="28"/>
              </w:rPr>
            </w:pPr>
            <w:r w:rsidRPr="002E7715">
              <w:rPr>
                <w:rFonts w:ascii="Times New Roman" w:hAnsi="Times New Roman" w:cs="Times New Roman"/>
                <w:szCs w:val="28"/>
              </w:rPr>
              <w:t>1 230,1</w:t>
            </w:r>
          </w:p>
        </w:tc>
      </w:tr>
    </w:tbl>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rPr>
      </w:pPr>
    </w:p>
    <w:p w:rsidR="000B7DE1" w:rsidRPr="002E7715" w:rsidRDefault="00193AF7"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lastRenderedPageBreak/>
        <w:t>The formation of production and consumption waste per capita is growing throughout the country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2010</w:t>
      </w:r>
      <w:r w:rsidRPr="002E7715">
        <w:rPr>
          <w:rFonts w:ascii="Times New Roman" w:hAnsi="Times New Roman" w:cs="Times New Roman"/>
          <w:sz w:val="28"/>
          <w:szCs w:val="28"/>
        </w:rPr>
        <w:t xml:space="preserve">, this figure was </w:t>
      </w:r>
      <w:r w:rsidR="000B7DE1" w:rsidRPr="002E7715">
        <w:rPr>
          <w:rFonts w:ascii="Times New Roman" w:hAnsi="Times New Roman" w:cs="Times New Roman"/>
          <w:sz w:val="28"/>
          <w:szCs w:val="28"/>
        </w:rPr>
        <w:t xml:space="preserve">1 118,2 </w:t>
      </w:r>
      <w:r w:rsidRPr="002E7715">
        <w:rPr>
          <w:rFonts w:ascii="Times New Roman" w:hAnsi="Times New Roman" w:cs="Times New Roman"/>
          <w:sz w:val="28"/>
          <w:szCs w:val="28"/>
        </w:rPr>
        <w:t>kg per person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2016</w:t>
      </w:r>
      <w:r w:rsidRPr="002E7715">
        <w:rPr>
          <w:rFonts w:ascii="Times New Roman" w:hAnsi="Times New Roman" w:cs="Times New Roman"/>
          <w:sz w:val="28"/>
          <w:szCs w:val="28"/>
        </w:rPr>
        <w:t xml:space="preserve">, it increased almost twofold and reached </w:t>
      </w:r>
      <w:r w:rsidR="000B7DE1" w:rsidRPr="002E7715">
        <w:rPr>
          <w:rFonts w:ascii="Times New Roman" w:hAnsi="Times New Roman" w:cs="Times New Roman"/>
          <w:sz w:val="28"/>
          <w:szCs w:val="28"/>
        </w:rPr>
        <w:t xml:space="preserve">2 015,8 </w:t>
      </w:r>
      <w:r w:rsidRPr="002E7715">
        <w:rPr>
          <w:rFonts w:ascii="Times New Roman" w:hAnsi="Times New Roman" w:cs="Times New Roman"/>
          <w:sz w:val="28"/>
          <w:szCs w:val="28"/>
        </w:rPr>
        <w:t>kg per person</w:t>
      </w:r>
      <w:r w:rsidR="000B7DE1" w:rsidRPr="002E7715">
        <w:rPr>
          <w:rFonts w:ascii="Times New Roman" w:hAnsi="Times New Roman" w:cs="Times New Roman"/>
          <w:sz w:val="28"/>
          <w:szCs w:val="28"/>
        </w:rPr>
        <w:t xml:space="preserve">. </w:t>
      </w:r>
    </w:p>
    <w:p w:rsidR="000B7DE1" w:rsidRPr="002E7715" w:rsidRDefault="000B12C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There are no official data on the municipal waste as a whole that represents a combination of waste from commercial entities and household waste falling under the category of municipal waste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Therefore, there is no way to quantify dynamic indicators of municipal waste emergence nor the share and flows of waste remitted for recycling</w:t>
      </w:r>
      <w:r w:rsidR="000B7DE1" w:rsidRPr="002E7715">
        <w:rPr>
          <w:rFonts w:ascii="Times New Roman" w:hAnsi="Times New Roman" w:cs="Times New Roman"/>
          <w:sz w:val="28"/>
          <w:szCs w:val="28"/>
        </w:rPr>
        <w:t xml:space="preserve">. </w:t>
      </w:r>
    </w:p>
    <w:p w:rsidR="000B7DE1" w:rsidRPr="002E7715" w:rsidRDefault="000B12C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Pursuant to the data available, however, the volume of waste is consistently growing, efforts to minimize it are insufficient, and the bulk of waste is simply rerouted for dumping</w:t>
      </w:r>
      <w:r w:rsidR="000B7DE1" w:rsidRPr="002E7715">
        <w:rPr>
          <w:rFonts w:ascii="Times New Roman" w:hAnsi="Times New Roman" w:cs="Times New Roman"/>
          <w:sz w:val="28"/>
          <w:szCs w:val="28"/>
        </w:rPr>
        <w:t xml:space="preserve">. </w:t>
      </w:r>
    </w:p>
    <w:p w:rsidR="000B7DE1" w:rsidRPr="002E7715" w:rsidRDefault="000B12C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Persistence of the existing trends does not facilitate the achievement of SDGs in terms of the minimization and prevention of waste emergence and may entail a set of adverse implications such as</w:t>
      </w:r>
      <w:r w:rsidR="000B7DE1" w:rsidRPr="002E7715">
        <w:rPr>
          <w:rFonts w:ascii="Times New Roman" w:hAnsi="Times New Roman" w:cs="Times New Roman"/>
          <w:sz w:val="28"/>
          <w:szCs w:val="28"/>
        </w:rPr>
        <w:t xml:space="preserve">: </w:t>
      </w:r>
    </w:p>
    <w:p w:rsidR="000B7DE1" w:rsidRPr="002E7715" w:rsidRDefault="000B7DE1" w:rsidP="000B7DE1">
      <w:pPr>
        <w:pStyle w:val="ListParagraph"/>
        <w:pBdr>
          <w:top w:val="nil"/>
          <w:left w:val="nil"/>
          <w:bottom w:val="nil"/>
          <w:right w:val="nil"/>
          <w:between w:val="nil"/>
        </w:pBdr>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b/>
        <w:t xml:space="preserve">- </w:t>
      </w:r>
      <w:r w:rsidR="000B12C4" w:rsidRPr="002E7715">
        <w:rPr>
          <w:rFonts w:ascii="Times New Roman" w:hAnsi="Times New Roman" w:cs="Times New Roman"/>
          <w:sz w:val="28"/>
          <w:szCs w:val="28"/>
          <w:lang w:val="en-US"/>
        </w:rPr>
        <w:t>a growth of the emergence of waste associated with an intensive use of natural raw materials and fuel and energy resources</w:t>
      </w:r>
      <w:r w:rsidRPr="002E7715">
        <w:rPr>
          <w:rFonts w:ascii="Times New Roman" w:hAnsi="Times New Roman" w:cs="Times New Roman"/>
          <w:sz w:val="28"/>
          <w:szCs w:val="28"/>
          <w:lang w:val="en-US"/>
        </w:rPr>
        <w:t xml:space="preserve">, </w:t>
      </w:r>
      <w:r w:rsidR="000B12C4" w:rsidRPr="002E7715">
        <w:rPr>
          <w:rFonts w:ascii="Times New Roman" w:hAnsi="Times New Roman" w:cs="Times New Roman"/>
          <w:sz w:val="28"/>
          <w:szCs w:val="28"/>
          <w:lang w:val="en-US"/>
        </w:rPr>
        <w:t>an increase in the share of consumption of industrial and agricultural products</w:t>
      </w:r>
      <w:r w:rsidRPr="002E7715">
        <w:rPr>
          <w:rFonts w:ascii="Times New Roman" w:hAnsi="Times New Roman" w:cs="Times New Roman"/>
          <w:sz w:val="28"/>
          <w:szCs w:val="28"/>
          <w:lang w:val="en-US"/>
        </w:rPr>
        <w:t xml:space="preserve">, </w:t>
      </w:r>
      <w:r w:rsidR="000B12C4" w:rsidRPr="002E7715">
        <w:rPr>
          <w:rFonts w:ascii="Times New Roman" w:hAnsi="Times New Roman" w:cs="Times New Roman"/>
          <w:sz w:val="28"/>
          <w:szCs w:val="28"/>
          <w:lang w:val="en-US"/>
        </w:rPr>
        <w:t>an increase in the use of packaging materials resulting in a growth of waste dumped given a general lack, and frequent absence, of sorting and recycling capacities</w:t>
      </w:r>
      <w:r w:rsidRPr="002E7715">
        <w:rPr>
          <w:rFonts w:ascii="Times New Roman" w:hAnsi="Times New Roman" w:cs="Times New Roman"/>
          <w:sz w:val="28"/>
          <w:szCs w:val="28"/>
          <w:lang w:val="en-US"/>
        </w:rPr>
        <w:t>;</w:t>
      </w:r>
    </w:p>
    <w:p w:rsidR="000B7DE1" w:rsidRPr="002E7715" w:rsidRDefault="000B7DE1" w:rsidP="000B7DE1">
      <w:pPr>
        <w:pStyle w:val="ListParagraph"/>
        <w:pBdr>
          <w:top w:val="nil"/>
          <w:left w:val="nil"/>
          <w:bottom w:val="nil"/>
          <w:right w:val="nil"/>
          <w:between w:val="nil"/>
        </w:pBdr>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b/>
        <w:t xml:space="preserve">- </w:t>
      </w:r>
      <w:r w:rsidR="000B12C4" w:rsidRPr="002E7715">
        <w:rPr>
          <w:rFonts w:ascii="Times New Roman" w:hAnsi="Times New Roman" w:cs="Times New Roman"/>
          <w:sz w:val="28"/>
          <w:szCs w:val="28"/>
          <w:lang w:val="en-US"/>
        </w:rPr>
        <w:t>a deterioration of the environmental situation associated with the strengthening of the adverse impact of growing flows of placed and dumped waste on the environment and human health</w:t>
      </w:r>
      <w:r w:rsidRPr="002E7715">
        <w:rPr>
          <w:rFonts w:ascii="Times New Roman" w:hAnsi="Times New Roman" w:cs="Times New Roman"/>
          <w:sz w:val="28"/>
          <w:szCs w:val="28"/>
          <w:lang w:val="en-US"/>
        </w:rPr>
        <w:t xml:space="preserve">, </w:t>
      </w:r>
      <w:r w:rsidR="000B12C4" w:rsidRPr="002E7715">
        <w:rPr>
          <w:rFonts w:ascii="Times New Roman" w:hAnsi="Times New Roman" w:cs="Times New Roman"/>
          <w:sz w:val="28"/>
          <w:szCs w:val="28"/>
          <w:lang w:val="en-US"/>
        </w:rPr>
        <w:t>a depletion of non-renewable natural resources</w:t>
      </w:r>
      <w:r w:rsidRPr="002E7715">
        <w:rPr>
          <w:rFonts w:ascii="Times New Roman" w:hAnsi="Times New Roman" w:cs="Times New Roman"/>
          <w:sz w:val="28"/>
          <w:szCs w:val="28"/>
          <w:lang w:val="en-US"/>
        </w:rPr>
        <w:t xml:space="preserve">, </w:t>
      </w:r>
      <w:r w:rsidR="000B12C4" w:rsidRPr="002E7715">
        <w:rPr>
          <w:rFonts w:ascii="Times New Roman" w:hAnsi="Times New Roman" w:cs="Times New Roman"/>
          <w:sz w:val="28"/>
          <w:szCs w:val="28"/>
          <w:lang w:val="en-US"/>
        </w:rPr>
        <w:t>a growing accumulation of damage to environmental components</w:t>
      </w:r>
      <w:r w:rsidRPr="002E7715">
        <w:rPr>
          <w:rFonts w:ascii="Times New Roman" w:hAnsi="Times New Roman" w:cs="Times New Roman"/>
          <w:sz w:val="28"/>
          <w:szCs w:val="28"/>
          <w:lang w:val="en-US"/>
        </w:rPr>
        <w:t xml:space="preserve">; </w:t>
      </w:r>
    </w:p>
    <w:p w:rsidR="000B7DE1" w:rsidRPr="002E7715" w:rsidRDefault="000B7DE1" w:rsidP="000B7DE1">
      <w:pPr>
        <w:pStyle w:val="ListParagraph"/>
        <w:pBdr>
          <w:top w:val="nil"/>
          <w:left w:val="nil"/>
          <w:bottom w:val="nil"/>
          <w:right w:val="nil"/>
          <w:between w:val="nil"/>
        </w:pBdr>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b/>
        <w:t xml:space="preserve">- </w:t>
      </w:r>
      <w:r w:rsidR="000B12C4" w:rsidRPr="002E7715">
        <w:rPr>
          <w:rFonts w:ascii="Times New Roman" w:hAnsi="Times New Roman" w:cs="Times New Roman"/>
          <w:sz w:val="28"/>
          <w:szCs w:val="28"/>
          <w:lang w:val="en-US"/>
        </w:rPr>
        <w:t>an increasing gap between the state and key indicators of waste management in the country compared to developed nations including in the area of energy and resource saving</w:t>
      </w:r>
      <w:r w:rsidRPr="002E7715">
        <w:rPr>
          <w:rFonts w:ascii="Times New Roman" w:hAnsi="Times New Roman" w:cs="Times New Roman"/>
          <w:sz w:val="28"/>
          <w:szCs w:val="28"/>
          <w:lang w:val="en-US"/>
        </w:rPr>
        <w:t xml:space="preserve">, </w:t>
      </w:r>
      <w:r w:rsidR="000B12C4" w:rsidRPr="002E7715">
        <w:rPr>
          <w:rFonts w:ascii="Times New Roman" w:hAnsi="Times New Roman" w:cs="Times New Roman"/>
          <w:sz w:val="28"/>
          <w:szCs w:val="28"/>
          <w:lang w:val="en-US"/>
        </w:rPr>
        <w:t>design and application of efficient equipment and technologies of involvement of waste into the commercial turnover</w:t>
      </w:r>
      <w:r w:rsidRPr="002E7715">
        <w:rPr>
          <w:rFonts w:ascii="Times New Roman" w:hAnsi="Times New Roman" w:cs="Times New Roman"/>
          <w:sz w:val="28"/>
          <w:szCs w:val="28"/>
          <w:lang w:val="en-US"/>
        </w:rPr>
        <w:t xml:space="preserve">; </w:t>
      </w:r>
    </w:p>
    <w:p w:rsidR="000B7DE1" w:rsidRPr="002E7715" w:rsidRDefault="000B7DE1" w:rsidP="000B7DE1">
      <w:pPr>
        <w:pStyle w:val="ListParagraph"/>
        <w:pBdr>
          <w:top w:val="nil"/>
          <w:left w:val="nil"/>
          <w:bottom w:val="nil"/>
          <w:right w:val="nil"/>
          <w:between w:val="nil"/>
        </w:pBdr>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b/>
        <w:t xml:space="preserve">- </w:t>
      </w:r>
      <w:r w:rsidR="000B12C4" w:rsidRPr="002E7715">
        <w:rPr>
          <w:rFonts w:ascii="Times New Roman" w:hAnsi="Times New Roman" w:cs="Times New Roman"/>
          <w:sz w:val="28"/>
          <w:szCs w:val="28"/>
          <w:lang w:val="en-US"/>
        </w:rPr>
        <w:t>a restriction of access to the participation in join international projects due to a general investment and technological unattractiveness of the sector’s infrastructure as well as the shortage of financial resources and qualified staff in the sector</w:t>
      </w:r>
      <w:r w:rsidRPr="002E7715">
        <w:rPr>
          <w:rFonts w:ascii="Times New Roman" w:hAnsi="Times New Roman" w:cs="Times New Roman"/>
          <w:sz w:val="28"/>
          <w:szCs w:val="28"/>
          <w:lang w:val="en-US"/>
        </w:rPr>
        <w:t xml:space="preserve">. </w:t>
      </w:r>
    </w:p>
    <w:p w:rsidR="000B7DE1" w:rsidRPr="002E7715" w:rsidRDefault="000B12C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If the current trends persist, by </w:t>
      </w:r>
      <w:r w:rsidR="000B7DE1" w:rsidRPr="002E7715">
        <w:rPr>
          <w:rFonts w:ascii="Times New Roman" w:hAnsi="Times New Roman" w:cs="Times New Roman"/>
          <w:sz w:val="28"/>
          <w:szCs w:val="28"/>
        </w:rPr>
        <w:t>2030</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development of waste management will slow down which, in turn, will lead to a deterioration of environmental components all the way up to irreversible adverse implications and</w:t>
      </w:r>
      <w:r w:rsidR="00D45BC5" w:rsidRPr="002E7715">
        <w:rPr>
          <w:rFonts w:ascii="Times New Roman" w:hAnsi="Times New Roman" w:cs="Times New Roman"/>
          <w:sz w:val="28"/>
          <w:szCs w:val="28"/>
        </w:rPr>
        <w:t>, accordingly, to a growth of incidence of diseases among the general public triggered by such factors</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Objectives. </w:t>
      </w:r>
      <w:r w:rsidR="00134B0C" w:rsidRPr="002E7715">
        <w:rPr>
          <w:rFonts w:ascii="Times New Roman" w:hAnsi="Times New Roman" w:cs="Times New Roman"/>
          <w:sz w:val="28"/>
          <w:szCs w:val="28"/>
        </w:rPr>
        <w:t>Taking into consideration the goal set above</w:t>
      </w:r>
      <w:r w:rsidR="00134B0C" w:rsidRPr="002E7715">
        <w:rPr>
          <w:rFonts w:ascii="Times New Roman" w:hAnsi="Times New Roman" w:cs="Times New Roman"/>
          <w:b/>
          <w:sz w:val="28"/>
          <w:szCs w:val="28"/>
        </w:rPr>
        <w:t xml:space="preserve"> </w:t>
      </w:r>
      <w:r w:rsidR="00134B0C" w:rsidRPr="002E7715">
        <w:rPr>
          <w:rFonts w:ascii="Times New Roman" w:hAnsi="Times New Roman" w:cs="Times New Roman"/>
          <w:sz w:val="28"/>
          <w:szCs w:val="28"/>
        </w:rPr>
        <w:t>and the existing problems, the state policy in the municipal waste management shall be aimed at attaining the following objectives</w:t>
      </w:r>
      <w:r w:rsidRPr="002E7715">
        <w:rPr>
          <w:rFonts w:ascii="Times New Roman" w:hAnsi="Times New Roman" w:cs="Times New Roman"/>
          <w:sz w:val="28"/>
          <w:szCs w:val="28"/>
        </w:rPr>
        <w:t xml:space="preserve">: 1) </w:t>
      </w:r>
      <w:r w:rsidR="00134B0C" w:rsidRPr="002E7715">
        <w:rPr>
          <w:rFonts w:ascii="Times New Roman" w:hAnsi="Times New Roman" w:cs="Times New Roman"/>
          <w:sz w:val="28"/>
          <w:szCs w:val="28"/>
        </w:rPr>
        <w:t>introduce into the legislative and regulatory framework provisions on the use of separate collection of municipal waste facilitating the attraction of secondary material resources into the commercial turnover</w:t>
      </w:r>
      <w:r w:rsidRPr="002E7715">
        <w:rPr>
          <w:rFonts w:ascii="Times New Roman" w:hAnsi="Times New Roman" w:cs="Times New Roman"/>
          <w:sz w:val="28"/>
          <w:szCs w:val="28"/>
        </w:rPr>
        <w:t xml:space="preserve">; 2) </w:t>
      </w:r>
      <w:r w:rsidR="00134B0C" w:rsidRPr="002E7715">
        <w:rPr>
          <w:rFonts w:ascii="Times New Roman" w:hAnsi="Times New Roman" w:cs="Times New Roman"/>
          <w:sz w:val="28"/>
          <w:szCs w:val="28"/>
        </w:rPr>
        <w:t>introduce into the normative and regulatory framework modern economic mechanisms of waste management</w:t>
      </w:r>
      <w:r w:rsidRPr="002E7715">
        <w:rPr>
          <w:rFonts w:ascii="Times New Roman" w:hAnsi="Times New Roman" w:cs="Times New Roman"/>
          <w:sz w:val="28"/>
          <w:szCs w:val="28"/>
        </w:rPr>
        <w:t xml:space="preserve">; 3) </w:t>
      </w:r>
      <w:r w:rsidR="00134B0C" w:rsidRPr="002E7715">
        <w:rPr>
          <w:rFonts w:ascii="Times New Roman" w:hAnsi="Times New Roman" w:cs="Times New Roman"/>
          <w:sz w:val="28"/>
          <w:szCs w:val="28"/>
        </w:rPr>
        <w:t>ensure proper state control and supervision at all stages of waste management</w:t>
      </w:r>
      <w:r w:rsidRPr="002E7715">
        <w:rPr>
          <w:rFonts w:ascii="Times New Roman" w:hAnsi="Times New Roman" w:cs="Times New Roman"/>
          <w:sz w:val="28"/>
          <w:szCs w:val="28"/>
        </w:rPr>
        <w:t xml:space="preserve">; 4) </w:t>
      </w:r>
      <w:r w:rsidR="00134B0C" w:rsidRPr="002E7715">
        <w:rPr>
          <w:rFonts w:ascii="Times New Roman" w:hAnsi="Times New Roman" w:cs="Times New Roman"/>
          <w:sz w:val="28"/>
          <w:szCs w:val="28"/>
        </w:rPr>
        <w:t xml:space="preserve">enhance </w:t>
      </w:r>
      <w:r w:rsidR="008E209A" w:rsidRPr="002E7715">
        <w:rPr>
          <w:rFonts w:ascii="Times New Roman" w:hAnsi="Times New Roman" w:cs="Times New Roman"/>
          <w:sz w:val="28"/>
          <w:szCs w:val="28"/>
        </w:rPr>
        <w:t xml:space="preserve">public awareness of, </w:t>
      </w:r>
      <w:r w:rsidR="008E209A" w:rsidRPr="002E7715">
        <w:rPr>
          <w:rFonts w:ascii="Times New Roman" w:hAnsi="Times New Roman" w:cs="Times New Roman"/>
          <w:sz w:val="28"/>
          <w:szCs w:val="28"/>
        </w:rPr>
        <w:lastRenderedPageBreak/>
        <w:t xml:space="preserve">and ecological culture and interest in, separate waste collection and minimization of emergence of waste. </w:t>
      </w:r>
    </w:p>
    <w:p w:rsidR="000B7DE1" w:rsidRPr="002E7715" w:rsidRDefault="000B7DE1"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 xml:space="preserve">1) </w:t>
      </w:r>
      <w:r w:rsidR="008E209A" w:rsidRPr="002E7715">
        <w:rPr>
          <w:rFonts w:ascii="Times New Roman" w:hAnsi="Times New Roman" w:cs="Times New Roman"/>
          <w:bCs/>
          <w:sz w:val="28"/>
          <w:szCs w:val="28"/>
        </w:rPr>
        <w:t>I</w:t>
      </w:r>
      <w:r w:rsidR="008E209A" w:rsidRPr="002E7715">
        <w:rPr>
          <w:rFonts w:ascii="Times New Roman" w:hAnsi="Times New Roman" w:cs="Times New Roman"/>
          <w:sz w:val="28"/>
          <w:szCs w:val="28"/>
        </w:rPr>
        <w:t>ntroduce into the legislative and regulatory framework provisions on the use of separate collection of municipal waste facilitating the attraction of secondary material resources into the commercial turnover</w:t>
      </w:r>
      <w:r w:rsidRPr="002E7715">
        <w:rPr>
          <w:rFonts w:ascii="Times New Roman" w:hAnsi="Times New Roman" w:cs="Times New Roman"/>
          <w:bCs/>
          <w:sz w:val="28"/>
          <w:szCs w:val="28"/>
        </w:rPr>
        <w:t xml:space="preserve"> </w:t>
      </w:r>
    </w:p>
    <w:p w:rsidR="000B7DE1" w:rsidRPr="002E7715" w:rsidRDefault="00142172"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In order to achieve this objective, one will draft Rules of Separated Municipal Waste Collection in Settlements of the Kyrgyz Republic with a list of types of municipal waste ensuring a strict regulation of separated municipal waste collection with consideration given to risk reduction and provision of social guarantees to employees involved in waste sorting and recycling</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Additionally, laws will be amended to regulate, and make relevant, provisions ensuring the involvement into commercial turnover of secondary (recycled) raw materials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In order to harmonize and clarify the terminology used in waste management, the Program provides for approving concepts and definitions that determine the understanding of secondary (recycled) raw materials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In order to ensure the involvement of secondary (recycled) raw materials into commercial turnover, criteria and procedures for allocating waste to categories of secondary (recycled) raw materials will be drafted and a list of types of waste falling under such categories will be prepared</w:t>
      </w:r>
      <w:r w:rsidR="000B7DE1" w:rsidRPr="002E7715">
        <w:rPr>
          <w:rFonts w:ascii="Times New Roman" w:hAnsi="Times New Roman" w:cs="Times New Roman"/>
          <w:bCs/>
          <w:sz w:val="28"/>
          <w:szCs w:val="28"/>
        </w:rPr>
        <w:t>;</w:t>
      </w:r>
    </w:p>
    <w:p w:rsidR="000B7DE1" w:rsidRPr="002E7715" w:rsidRDefault="000B7DE1"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 xml:space="preserve">2) </w:t>
      </w:r>
      <w:r w:rsidR="008E209A" w:rsidRPr="002E7715">
        <w:rPr>
          <w:rFonts w:ascii="Times New Roman" w:hAnsi="Times New Roman" w:cs="Times New Roman"/>
          <w:sz w:val="28"/>
          <w:szCs w:val="28"/>
        </w:rPr>
        <w:t>Introduce into the normative and regulatory framework modern economic mechanisms of waste management</w:t>
      </w:r>
    </w:p>
    <w:p w:rsidR="000B7DE1" w:rsidRPr="002E7715" w:rsidRDefault="00126A9F"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This objective aims to regulate the Extended Producer Responsibility (EPR) principles and stimulate the introduction of nature conservation, resource-saving and low-waste technologies via the provision of subsidies and benefits to environmentally oriented businesses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This objective will also aim to amend laws needed to develop</w:t>
      </w:r>
      <w:r w:rsidR="000B7DE1" w:rsidRPr="002E7715">
        <w:rPr>
          <w:rFonts w:ascii="Times New Roman" w:hAnsi="Times New Roman" w:cs="Times New Roman"/>
          <w:bCs/>
          <w:sz w:val="28"/>
          <w:szCs w:val="28"/>
        </w:rPr>
        <w:t>:</w:t>
      </w:r>
    </w:p>
    <w:p w:rsidR="000B7DE1" w:rsidRPr="002E7715" w:rsidRDefault="000B7DE1" w:rsidP="000B7DE1">
      <w:pPr>
        <w:tabs>
          <w:tab w:val="left" w:pos="993"/>
        </w:tabs>
        <w:spacing w:before="0"/>
        <w:rPr>
          <w:rFonts w:ascii="Times New Roman" w:hAnsi="Times New Roman" w:cs="Times New Roman"/>
          <w:bCs/>
          <w:sz w:val="28"/>
          <w:szCs w:val="28"/>
        </w:rPr>
      </w:pPr>
      <w:r w:rsidRPr="002E7715">
        <w:rPr>
          <w:rFonts w:ascii="Times New Roman" w:hAnsi="Times New Roman" w:cs="Times New Roman"/>
          <w:bCs/>
          <w:sz w:val="28"/>
          <w:szCs w:val="28"/>
        </w:rPr>
        <w:t>-</w:t>
      </w:r>
      <w:r w:rsidRPr="002E7715">
        <w:rPr>
          <w:rFonts w:ascii="Times New Roman" w:hAnsi="Times New Roman" w:cs="Times New Roman"/>
          <w:bCs/>
          <w:sz w:val="28"/>
          <w:szCs w:val="28"/>
        </w:rPr>
        <w:tab/>
      </w:r>
      <w:r w:rsidR="00126A9F" w:rsidRPr="002E7715">
        <w:rPr>
          <w:rFonts w:ascii="Times New Roman" w:hAnsi="Times New Roman" w:cs="Times New Roman"/>
          <w:bCs/>
          <w:sz w:val="28"/>
          <w:szCs w:val="28"/>
        </w:rPr>
        <w:t>a system of tax breaks and preferences stimulating environmental entrepreneurship and nature conservation</w:t>
      </w:r>
      <w:r w:rsidRPr="002E7715">
        <w:rPr>
          <w:rFonts w:ascii="Times New Roman" w:hAnsi="Times New Roman" w:cs="Times New Roman"/>
          <w:bCs/>
          <w:sz w:val="28"/>
          <w:szCs w:val="28"/>
        </w:rPr>
        <w:t>;</w:t>
      </w:r>
    </w:p>
    <w:p w:rsidR="000B7DE1" w:rsidRPr="002E7715" w:rsidRDefault="000B7DE1" w:rsidP="000B7DE1">
      <w:pPr>
        <w:tabs>
          <w:tab w:val="left" w:pos="993"/>
        </w:tabs>
        <w:spacing w:before="0"/>
        <w:rPr>
          <w:rFonts w:ascii="Times New Roman" w:hAnsi="Times New Roman" w:cs="Times New Roman"/>
          <w:bCs/>
          <w:sz w:val="28"/>
          <w:szCs w:val="28"/>
        </w:rPr>
      </w:pPr>
      <w:r w:rsidRPr="002E7715">
        <w:rPr>
          <w:rFonts w:ascii="Times New Roman" w:hAnsi="Times New Roman" w:cs="Times New Roman"/>
          <w:bCs/>
          <w:sz w:val="28"/>
          <w:szCs w:val="28"/>
        </w:rPr>
        <w:t>-</w:t>
      </w:r>
      <w:r w:rsidRPr="002E7715">
        <w:rPr>
          <w:rFonts w:ascii="Times New Roman" w:hAnsi="Times New Roman" w:cs="Times New Roman"/>
          <w:bCs/>
          <w:sz w:val="28"/>
          <w:szCs w:val="28"/>
        </w:rPr>
        <w:tab/>
      </w:r>
      <w:r w:rsidR="00126A9F" w:rsidRPr="002E7715">
        <w:rPr>
          <w:rFonts w:ascii="Times New Roman" w:hAnsi="Times New Roman" w:cs="Times New Roman"/>
          <w:bCs/>
          <w:sz w:val="28"/>
          <w:szCs w:val="28"/>
        </w:rPr>
        <w:t>a system of concessional loans aimed at supporting business plans of investment projects linked to waste disposal and recycling</w:t>
      </w:r>
      <w:r w:rsidRPr="002E7715">
        <w:rPr>
          <w:rFonts w:ascii="Times New Roman" w:hAnsi="Times New Roman" w:cs="Times New Roman"/>
          <w:bCs/>
          <w:sz w:val="28"/>
          <w:szCs w:val="28"/>
        </w:rPr>
        <w:t>;</w:t>
      </w:r>
    </w:p>
    <w:p w:rsidR="000B7DE1" w:rsidRPr="002E7715" w:rsidRDefault="000B7DE1" w:rsidP="000B7DE1">
      <w:pPr>
        <w:tabs>
          <w:tab w:val="left" w:pos="993"/>
        </w:tabs>
        <w:spacing w:before="0"/>
        <w:rPr>
          <w:rFonts w:ascii="Times New Roman" w:hAnsi="Times New Roman" w:cs="Times New Roman"/>
          <w:bCs/>
          <w:sz w:val="28"/>
          <w:szCs w:val="28"/>
        </w:rPr>
      </w:pPr>
      <w:r w:rsidRPr="002E7715">
        <w:rPr>
          <w:rFonts w:ascii="Times New Roman" w:hAnsi="Times New Roman" w:cs="Times New Roman"/>
          <w:bCs/>
          <w:sz w:val="28"/>
          <w:szCs w:val="28"/>
        </w:rPr>
        <w:t>-</w:t>
      </w:r>
      <w:r w:rsidRPr="002E7715">
        <w:rPr>
          <w:rFonts w:ascii="Times New Roman" w:hAnsi="Times New Roman" w:cs="Times New Roman"/>
          <w:bCs/>
          <w:sz w:val="28"/>
          <w:szCs w:val="28"/>
        </w:rPr>
        <w:tab/>
      </w:r>
      <w:r w:rsidR="00126A9F" w:rsidRPr="002E7715">
        <w:rPr>
          <w:rFonts w:ascii="Times New Roman" w:hAnsi="Times New Roman" w:cs="Times New Roman"/>
          <w:bCs/>
          <w:sz w:val="28"/>
          <w:szCs w:val="28"/>
        </w:rPr>
        <w:t>a state/municipal commission for products made of recycled raw materials</w:t>
      </w:r>
      <w:r w:rsidRPr="002E7715">
        <w:rPr>
          <w:rFonts w:ascii="Times New Roman" w:hAnsi="Times New Roman" w:cs="Times New Roman"/>
          <w:bCs/>
          <w:sz w:val="28"/>
          <w:szCs w:val="28"/>
        </w:rPr>
        <w:t>;</w:t>
      </w:r>
    </w:p>
    <w:p w:rsidR="000B7DE1" w:rsidRPr="002E7715" w:rsidRDefault="000B7DE1"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 xml:space="preserve">3) </w:t>
      </w:r>
      <w:r w:rsidR="008E209A" w:rsidRPr="002E7715">
        <w:rPr>
          <w:rFonts w:ascii="Times New Roman" w:hAnsi="Times New Roman" w:cs="Times New Roman"/>
          <w:bCs/>
          <w:sz w:val="28"/>
          <w:szCs w:val="28"/>
        </w:rPr>
        <w:t>E</w:t>
      </w:r>
      <w:r w:rsidR="008E209A" w:rsidRPr="002E7715">
        <w:rPr>
          <w:rFonts w:ascii="Times New Roman" w:hAnsi="Times New Roman" w:cs="Times New Roman"/>
          <w:sz w:val="28"/>
          <w:szCs w:val="28"/>
        </w:rPr>
        <w:t>nsure proper state control and supervision at all stages of waste management</w:t>
      </w:r>
    </w:p>
    <w:p w:rsidR="000B7DE1" w:rsidRPr="002E7715" w:rsidRDefault="00126A9F"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This objective provides for the regulation of requirements set for facilities that decontaminate, recycle, and dispose of</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waste and use ecologically safe technologies of waste decontamination, recycling and disposal and determine responsibility and liability for the violation of separated waste collection</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Additionally, laws will be amended to regulate categories of lands occupied for purposes of waste placement</w:t>
      </w:r>
      <w:r w:rsidR="000B7DE1" w:rsidRPr="002E7715">
        <w:rPr>
          <w:rFonts w:ascii="Times New Roman" w:hAnsi="Times New Roman" w:cs="Times New Roman"/>
          <w:bCs/>
          <w:sz w:val="28"/>
          <w:szCs w:val="28"/>
        </w:rPr>
        <w:t>;</w:t>
      </w:r>
    </w:p>
    <w:p w:rsidR="000B7DE1" w:rsidRPr="002E7715" w:rsidRDefault="000B7DE1" w:rsidP="000B7DE1">
      <w:pPr>
        <w:spacing w:before="0"/>
        <w:rPr>
          <w:rFonts w:ascii="Times New Roman" w:hAnsi="Times New Roman" w:cs="Times New Roman"/>
          <w:b/>
          <w:bCs/>
          <w:sz w:val="28"/>
          <w:szCs w:val="28"/>
        </w:rPr>
      </w:pPr>
      <w:r w:rsidRPr="002E7715">
        <w:rPr>
          <w:rFonts w:ascii="Times New Roman" w:hAnsi="Times New Roman" w:cs="Times New Roman"/>
          <w:bCs/>
          <w:sz w:val="28"/>
          <w:szCs w:val="28"/>
        </w:rPr>
        <w:t xml:space="preserve">4) </w:t>
      </w:r>
      <w:r w:rsidR="008E209A" w:rsidRPr="002E7715">
        <w:rPr>
          <w:rFonts w:ascii="Times New Roman" w:hAnsi="Times New Roman" w:cs="Times New Roman"/>
          <w:bCs/>
          <w:sz w:val="28"/>
          <w:szCs w:val="28"/>
        </w:rPr>
        <w:t>E</w:t>
      </w:r>
      <w:r w:rsidR="008E209A" w:rsidRPr="002E7715">
        <w:rPr>
          <w:rFonts w:ascii="Times New Roman" w:hAnsi="Times New Roman" w:cs="Times New Roman"/>
          <w:sz w:val="28"/>
          <w:szCs w:val="28"/>
        </w:rPr>
        <w:t>nhance public awareness of, and ecological culture and interest in, separate waste collection and minimization of emergence of waste</w:t>
      </w:r>
    </w:p>
    <w:p w:rsidR="000B7DE1" w:rsidRPr="002E7715" w:rsidRDefault="00126A9F"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lastRenderedPageBreak/>
        <w:t>This objective will be attained by conducting outreach and awareness raising about the general public to disseminate information about advantages of separated waste collection</w:t>
      </w:r>
      <w:r w:rsidR="000B7DE1" w:rsidRPr="002E7715">
        <w:rPr>
          <w:rFonts w:ascii="Times New Roman" w:hAnsi="Times New Roman" w:cs="Times New Roman"/>
          <w:bCs/>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CA6D75" w:rsidRPr="002E7715">
        <w:rPr>
          <w:rFonts w:ascii="Times New Roman" w:hAnsi="Times New Roman" w:cs="Times New Roman"/>
          <w:sz w:val="28"/>
          <w:szCs w:val="28"/>
        </w:rPr>
        <w:t xml:space="preserve">draft and adopt, during the Program implementation period, the following </w:t>
      </w:r>
      <w:r w:rsidRPr="002E7715">
        <w:rPr>
          <w:rFonts w:ascii="Times New Roman" w:hAnsi="Times New Roman" w:cs="Times New Roman"/>
          <w:sz w:val="28"/>
          <w:szCs w:val="28"/>
        </w:rPr>
        <w:t xml:space="preserve">11 </w:t>
      </w:r>
      <w:r w:rsidR="00CA6D75" w:rsidRPr="002E7715">
        <w:rPr>
          <w:rFonts w:ascii="Times New Roman" w:hAnsi="Times New Roman" w:cs="Times New Roman"/>
          <w:sz w:val="28"/>
          <w:szCs w:val="28"/>
        </w:rPr>
        <w:t xml:space="preserve">legislative acts </w:t>
      </w:r>
      <w:r w:rsidRPr="002E7715">
        <w:rPr>
          <w:rFonts w:ascii="Times New Roman" w:hAnsi="Times New Roman" w:cs="Times New Roman"/>
          <w:sz w:val="28"/>
          <w:szCs w:val="28"/>
        </w:rPr>
        <w:t xml:space="preserve">(3 </w:t>
      </w:r>
      <w:r w:rsidR="00CA6D75" w:rsidRPr="002E7715">
        <w:rPr>
          <w:rFonts w:ascii="Times New Roman" w:hAnsi="Times New Roman" w:cs="Times New Roman"/>
          <w:sz w:val="28"/>
          <w:szCs w:val="28"/>
        </w:rPr>
        <w:t xml:space="preserve">laws of the Kyrgyz Republic and </w:t>
      </w:r>
      <w:r w:rsidRPr="002E7715">
        <w:rPr>
          <w:rFonts w:ascii="Times New Roman" w:hAnsi="Times New Roman" w:cs="Times New Roman"/>
          <w:sz w:val="28"/>
          <w:szCs w:val="28"/>
        </w:rPr>
        <w:t xml:space="preserve">8 </w:t>
      </w:r>
      <w:r w:rsidR="00CA6D75" w:rsidRPr="002E7715">
        <w:rPr>
          <w:rFonts w:ascii="Times New Roman" w:hAnsi="Times New Roman" w:cs="Times New Roman"/>
          <w:sz w:val="28"/>
          <w:szCs w:val="28"/>
        </w:rPr>
        <w:t>resolutions of the Government of the Kyrgyz Republic</w:t>
      </w:r>
      <w:r w:rsidRPr="002E7715">
        <w:rPr>
          <w:rFonts w:ascii="Times New Roman" w:hAnsi="Times New Roman" w:cs="Times New Roman"/>
          <w:sz w:val="28"/>
          <w:szCs w:val="28"/>
        </w:rPr>
        <w:t>):</w:t>
      </w:r>
    </w:p>
    <w:p w:rsidR="000B7DE1" w:rsidRPr="002E7715" w:rsidRDefault="00EF29CE" w:rsidP="000B7DE1">
      <w:pPr>
        <w:pStyle w:val="ListParagraph"/>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d</w:t>
      </w:r>
      <w:r w:rsidR="00CA6D75" w:rsidRPr="002E7715">
        <w:rPr>
          <w:rFonts w:ascii="Times New Roman" w:eastAsia="Times New Roman" w:hAnsi="Times New Roman" w:cs="Times New Roman"/>
          <w:sz w:val="28"/>
          <w:szCs w:val="28"/>
          <w:lang w:val="en-US"/>
        </w:rPr>
        <w:t>raft laws of the Kyrgyz Republic</w:t>
      </w:r>
      <w:r w:rsidR="000B7DE1" w:rsidRPr="002E7715">
        <w:rPr>
          <w:rFonts w:ascii="Times New Roman" w:eastAsia="Times New Roman" w:hAnsi="Times New Roman" w:cs="Times New Roman"/>
          <w:sz w:val="28"/>
          <w:szCs w:val="28"/>
          <w:lang w:val="en-US"/>
        </w:rPr>
        <w:t>:</w:t>
      </w:r>
    </w:p>
    <w:p w:rsidR="000B7DE1" w:rsidRPr="002E7715" w:rsidRDefault="000B7DE1" w:rsidP="000B7DE1">
      <w:pPr>
        <w:pStyle w:val="ListParagraph"/>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 </w:t>
      </w:r>
      <w:r w:rsidR="00CA6D75" w:rsidRPr="002E7715">
        <w:rPr>
          <w:rFonts w:ascii="Times New Roman" w:eastAsia="Times New Roman" w:hAnsi="Times New Roman" w:cs="Times New Roman"/>
          <w:sz w:val="28"/>
          <w:szCs w:val="28"/>
          <w:lang w:val="en-US"/>
        </w:rPr>
        <w:t>on amendments to legislative acts of the Kyrgyz Republic regarding the enhancement of the level of involvement of secondary (recycled) raw materials into commercial turnover in the territory of the Kyrgyz Republic</w:t>
      </w:r>
      <w:r w:rsidRPr="002E7715">
        <w:rPr>
          <w:rFonts w:ascii="Times New Roman" w:eastAsia="Times New Roman" w:hAnsi="Times New Roman" w:cs="Times New Roman"/>
          <w:sz w:val="28"/>
          <w:szCs w:val="28"/>
          <w:lang w:val="en-US"/>
        </w:rPr>
        <w:t>;</w:t>
      </w:r>
    </w:p>
    <w:p w:rsidR="000B7DE1" w:rsidRPr="002E7715" w:rsidRDefault="000B7DE1" w:rsidP="000B7DE1">
      <w:pPr>
        <w:pStyle w:val="ListParagraph"/>
        <w:spacing w:before="0" w:after="0" w:line="240" w:lineRule="auto"/>
        <w:ind w:left="0" w:firstLine="708"/>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 </w:t>
      </w:r>
      <w:r w:rsidR="00CA6D75" w:rsidRPr="002E7715">
        <w:rPr>
          <w:rFonts w:ascii="Times New Roman" w:eastAsia="Times New Roman" w:hAnsi="Times New Roman" w:cs="Times New Roman"/>
          <w:sz w:val="28"/>
          <w:szCs w:val="28"/>
          <w:lang w:val="en-US"/>
        </w:rPr>
        <w:t>on amendments to legislative acts of the Kyrgyz Republic regarding the introduction of environmental management mechanisms for waste management</w:t>
      </w:r>
      <w:r w:rsidRPr="002E7715">
        <w:rPr>
          <w:rFonts w:ascii="Times New Roman" w:eastAsia="Times New Roman" w:hAnsi="Times New Roman" w:cs="Times New Roman"/>
          <w:sz w:val="28"/>
          <w:szCs w:val="28"/>
          <w:lang w:val="en-US"/>
        </w:rPr>
        <w:t xml:space="preserve">. </w:t>
      </w:r>
      <w:r w:rsidR="00EF29CE" w:rsidRPr="002E7715">
        <w:rPr>
          <w:rFonts w:ascii="Times New Roman" w:eastAsia="Times New Roman" w:hAnsi="Times New Roman" w:cs="Times New Roman"/>
          <w:sz w:val="28"/>
          <w:szCs w:val="28"/>
          <w:lang w:val="en-US"/>
        </w:rPr>
        <w:t>The amendments will ensure the development of a system of tax breaks and preferences stimulating environmental entrepreneurship and nature conservation</w:t>
      </w:r>
      <w:r w:rsidRPr="002E7715">
        <w:rPr>
          <w:rFonts w:ascii="Times New Roman" w:eastAsia="Times New Roman" w:hAnsi="Times New Roman" w:cs="Times New Roman"/>
          <w:sz w:val="28"/>
          <w:szCs w:val="28"/>
          <w:lang w:val="en-US"/>
        </w:rPr>
        <w:t xml:space="preserve">, </w:t>
      </w:r>
      <w:r w:rsidR="00EF29CE" w:rsidRPr="002E7715">
        <w:rPr>
          <w:rFonts w:ascii="Times New Roman" w:eastAsia="Times New Roman" w:hAnsi="Times New Roman" w:cs="Times New Roman"/>
          <w:sz w:val="28"/>
          <w:szCs w:val="28"/>
          <w:lang w:val="en-US"/>
        </w:rPr>
        <w:t>a system of concessional loans aimed at supporting business plans of investment projects associated with the objectives of waste disposal and recycling</w:t>
      </w:r>
      <w:r w:rsidRPr="002E7715">
        <w:rPr>
          <w:rFonts w:ascii="Times New Roman" w:eastAsia="Times New Roman" w:hAnsi="Times New Roman" w:cs="Times New Roman"/>
          <w:sz w:val="28"/>
          <w:szCs w:val="28"/>
          <w:lang w:val="en-US"/>
        </w:rPr>
        <w:t xml:space="preserve">, </w:t>
      </w:r>
      <w:r w:rsidR="00EF29CE" w:rsidRPr="002E7715">
        <w:rPr>
          <w:rFonts w:ascii="Times New Roman" w:eastAsia="Times New Roman" w:hAnsi="Times New Roman" w:cs="Times New Roman"/>
          <w:sz w:val="28"/>
          <w:szCs w:val="28"/>
          <w:lang w:val="en-US"/>
        </w:rPr>
        <w:t>as well as a state commission for products made of secondary (recycled) raw materials</w:t>
      </w:r>
      <w:r w:rsidRPr="002E7715">
        <w:rPr>
          <w:rFonts w:ascii="Times New Roman" w:eastAsia="Times New Roman" w:hAnsi="Times New Roman" w:cs="Times New Roman"/>
          <w:sz w:val="28"/>
          <w:szCs w:val="28"/>
          <w:lang w:val="en-US"/>
        </w:rPr>
        <w:t>;</w:t>
      </w:r>
    </w:p>
    <w:p w:rsidR="000B7DE1" w:rsidRPr="002E7715" w:rsidRDefault="000B7DE1" w:rsidP="000B7DE1">
      <w:pPr>
        <w:pStyle w:val="ListParagraph"/>
        <w:spacing w:before="0" w:after="0" w:line="240" w:lineRule="auto"/>
        <w:ind w:left="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t xml:space="preserve">- </w:t>
      </w:r>
      <w:r w:rsidR="00EF29CE" w:rsidRPr="002E7715">
        <w:rPr>
          <w:rFonts w:ascii="Times New Roman" w:eastAsia="Times New Roman" w:hAnsi="Times New Roman" w:cs="Times New Roman"/>
          <w:sz w:val="28"/>
          <w:szCs w:val="28"/>
          <w:lang w:val="en-US"/>
        </w:rPr>
        <w:t>amendments to the Land Code of the Kyrgyz Republic on the regulation of categories of lands occupied by waste placement facilities</w:t>
      </w:r>
      <w:r w:rsidRPr="002E7715">
        <w:rPr>
          <w:rFonts w:ascii="Times New Roman" w:eastAsia="Times New Roman" w:hAnsi="Times New Roman" w:cs="Times New Roman"/>
          <w:sz w:val="28"/>
          <w:szCs w:val="28"/>
          <w:lang w:val="en-US"/>
        </w:rPr>
        <w:t>;</w:t>
      </w:r>
    </w:p>
    <w:p w:rsidR="000B7DE1" w:rsidRPr="002E7715" w:rsidRDefault="000B7DE1" w:rsidP="000B7DE1">
      <w:pPr>
        <w:pStyle w:val="ListParagraph"/>
        <w:spacing w:before="0" w:after="0" w:line="240" w:lineRule="auto"/>
        <w:ind w:left="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r>
      <w:r w:rsidR="00EF29CE" w:rsidRPr="002E7715">
        <w:rPr>
          <w:rFonts w:ascii="Times New Roman" w:eastAsia="Times New Roman" w:hAnsi="Times New Roman" w:cs="Times New Roman"/>
          <w:sz w:val="28"/>
          <w:szCs w:val="28"/>
          <w:lang w:val="en-US"/>
        </w:rPr>
        <w:t>draft resolutions of the Government of the Kyrgyz Republic</w:t>
      </w:r>
      <w:r w:rsidRPr="002E7715">
        <w:rPr>
          <w:rFonts w:ascii="Times New Roman" w:eastAsia="Times New Roman" w:hAnsi="Times New Roman" w:cs="Times New Roman"/>
          <w:sz w:val="28"/>
          <w:szCs w:val="28"/>
          <w:lang w:val="en-US"/>
        </w:rPr>
        <w:t>:</w:t>
      </w:r>
    </w:p>
    <w:p w:rsidR="000B7DE1" w:rsidRPr="002E7715" w:rsidRDefault="000B7DE1" w:rsidP="000B7DE1">
      <w:pPr>
        <w:pStyle w:val="ListParagraph"/>
        <w:spacing w:before="0" w:after="0" w:line="240" w:lineRule="auto"/>
        <w:ind w:left="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t xml:space="preserve">- </w:t>
      </w:r>
      <w:r w:rsidR="00EF29CE" w:rsidRPr="002E7715">
        <w:rPr>
          <w:rFonts w:ascii="Times New Roman" w:eastAsia="Times New Roman" w:hAnsi="Times New Roman" w:cs="Times New Roman"/>
          <w:sz w:val="28"/>
          <w:szCs w:val="28"/>
          <w:lang w:val="en-US"/>
        </w:rPr>
        <w:t>approving the Rules of Separated Municipal Waste Collection in Settlements and List of Types of Municipal Waste</w:t>
      </w:r>
      <w:r w:rsidRPr="002E7715">
        <w:rPr>
          <w:rFonts w:ascii="Times New Roman" w:eastAsia="Times New Roman" w:hAnsi="Times New Roman" w:cs="Times New Roman"/>
          <w:sz w:val="28"/>
          <w:szCs w:val="28"/>
          <w:lang w:val="en-US"/>
        </w:rPr>
        <w:t>;</w:t>
      </w:r>
    </w:p>
    <w:p w:rsidR="000B7DE1" w:rsidRPr="002E7715" w:rsidRDefault="00EF29CE" w:rsidP="000B7DE1">
      <w:pPr>
        <w:pStyle w:val="ListParagraph"/>
        <w:numPr>
          <w:ilvl w:val="1"/>
          <w:numId w:val="16"/>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approving the Criteria and Procedures for Allocating Waste to Categories of Secondary (Recycled) Raw Materials and List of Types of Waste Galling under Category of Secondary (Recycled) Raw Materials</w:t>
      </w:r>
      <w:r w:rsidR="000B7DE1" w:rsidRPr="002E7715">
        <w:rPr>
          <w:rFonts w:ascii="Times New Roman" w:eastAsia="Times New Roman" w:hAnsi="Times New Roman" w:cs="Times New Roman"/>
          <w:sz w:val="28"/>
          <w:szCs w:val="28"/>
          <w:lang w:val="en-US"/>
        </w:rPr>
        <w:t>;</w:t>
      </w:r>
    </w:p>
    <w:p w:rsidR="000B7DE1" w:rsidRPr="002E7715" w:rsidRDefault="000B7DE1" w:rsidP="000B7DE1">
      <w:pPr>
        <w:pStyle w:val="ListParagraph"/>
        <w:tabs>
          <w:tab w:val="left" w:pos="851"/>
        </w:tabs>
        <w:spacing w:before="0" w:after="0" w:line="240" w:lineRule="auto"/>
        <w:ind w:left="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t xml:space="preserve">4 </w:t>
      </w:r>
      <w:r w:rsidR="00EF29CE" w:rsidRPr="002E7715">
        <w:rPr>
          <w:rFonts w:ascii="Times New Roman" w:eastAsia="Times New Roman" w:hAnsi="Times New Roman" w:cs="Times New Roman"/>
          <w:sz w:val="28"/>
          <w:szCs w:val="28"/>
          <w:lang w:val="en-US"/>
        </w:rPr>
        <w:t>draft resolutions on the implementation of EPR in the territory of the Kyrgyz Republic</w:t>
      </w:r>
      <w:r w:rsidRPr="002E7715">
        <w:rPr>
          <w:rFonts w:ascii="Times New Roman" w:eastAsia="Times New Roman" w:hAnsi="Times New Roman" w:cs="Times New Roman"/>
          <w:sz w:val="28"/>
          <w:szCs w:val="28"/>
          <w:lang w:val="en-US"/>
        </w:rPr>
        <w:t>:</w:t>
      </w:r>
    </w:p>
    <w:p w:rsidR="000B7DE1" w:rsidRPr="002E7715" w:rsidRDefault="00EF29CE" w:rsidP="000B7DE1">
      <w:pPr>
        <w:pStyle w:val="ListParagraph"/>
        <w:numPr>
          <w:ilvl w:val="1"/>
          <w:numId w:val="16"/>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approving the Methodology for Calculation of Payment for the Arrangement of Waste Collection, Transportation, Recycling, Disposal and Decontamination</w:t>
      </w:r>
      <w:r w:rsidR="000B7DE1" w:rsidRPr="002E7715">
        <w:rPr>
          <w:rFonts w:ascii="Times New Roman" w:eastAsia="Times New Roman" w:hAnsi="Times New Roman" w:cs="Times New Roman"/>
          <w:sz w:val="28"/>
          <w:szCs w:val="28"/>
          <w:lang w:val="en-US"/>
        </w:rPr>
        <w:t>;</w:t>
      </w:r>
    </w:p>
    <w:p w:rsidR="000B7DE1" w:rsidRPr="002E7715" w:rsidRDefault="00EF29CE" w:rsidP="000B7DE1">
      <w:pPr>
        <w:pStyle w:val="ListParagraph"/>
        <w:numPr>
          <w:ilvl w:val="1"/>
          <w:numId w:val="16"/>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amending the Resolution of the Government of the Kyrgyz Republic “On Procedures for Production and consumption Waste Management in the Territory of the Kyrgyz Republic” regarding the regulation of requirements set for facilities for waste decontamination, recycling and disposal and the use of environmentally safe technologies of waste decontamination</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recycling and disposal</w:t>
      </w:r>
      <w:r w:rsidR="000B7DE1" w:rsidRPr="002E7715">
        <w:rPr>
          <w:rFonts w:ascii="Times New Roman" w:eastAsia="Times New Roman" w:hAnsi="Times New Roman" w:cs="Times New Roman"/>
          <w:sz w:val="28"/>
          <w:szCs w:val="28"/>
          <w:lang w:val="en-US"/>
        </w:rPr>
        <w:t>.</w:t>
      </w:r>
    </w:p>
    <w:p w:rsidR="000B7DE1" w:rsidRPr="002E7715" w:rsidRDefault="00EF29CE"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Pursuant to the normative legal acts drafted, one will</w:t>
      </w:r>
      <w:r w:rsidR="000B7DE1" w:rsidRPr="002E7715">
        <w:rPr>
          <w:rFonts w:ascii="Times New Roman" w:hAnsi="Times New Roman" w:cs="Times New Roman"/>
          <w:sz w:val="28"/>
          <w:szCs w:val="28"/>
        </w:rPr>
        <w:t>:</w:t>
      </w:r>
    </w:p>
    <w:p w:rsidR="000B7DE1" w:rsidRPr="002E7715" w:rsidRDefault="00EF29CE"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introduce into checklists of the State Inspectorate for Ecological and Technical Safety under the Government of the Kyrgyz Republic requirements for businesses concerning waste management</w:t>
      </w:r>
      <w:r w:rsidR="000B7DE1" w:rsidRPr="002E7715">
        <w:rPr>
          <w:rFonts w:ascii="Times New Roman" w:hAnsi="Times New Roman" w:cs="Times New Roman"/>
          <w:sz w:val="28"/>
          <w:szCs w:val="28"/>
        </w:rPr>
        <w:t>;</w:t>
      </w:r>
    </w:p>
    <w:p w:rsidR="000B7DE1" w:rsidRPr="002E7715" w:rsidRDefault="000B7DE1" w:rsidP="000B7DE1">
      <w:pPr>
        <w:pStyle w:val="ListParagraph"/>
        <w:spacing w:before="0" w:after="0" w:line="240" w:lineRule="auto"/>
        <w:ind w:left="0"/>
        <w:contextualSpacing w:val="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r>
      <w:r w:rsidR="00EF29CE" w:rsidRPr="002E7715">
        <w:rPr>
          <w:rFonts w:ascii="Times New Roman" w:eastAsia="Times New Roman" w:hAnsi="Times New Roman" w:cs="Times New Roman"/>
          <w:sz w:val="28"/>
          <w:szCs w:val="28"/>
          <w:lang w:val="en-US"/>
        </w:rPr>
        <w:t>draft a</w:t>
      </w:r>
      <w:r w:rsidR="00127B97" w:rsidRPr="002E7715">
        <w:rPr>
          <w:rFonts w:ascii="Times New Roman" w:eastAsia="Times New Roman" w:hAnsi="Times New Roman" w:cs="Times New Roman"/>
          <w:sz w:val="28"/>
          <w:szCs w:val="28"/>
          <w:lang w:val="en-US"/>
        </w:rPr>
        <w:t>n</w:t>
      </w:r>
      <w:r w:rsidR="00EF29CE" w:rsidRPr="002E7715">
        <w:rPr>
          <w:rFonts w:ascii="Times New Roman" w:eastAsia="Times New Roman" w:hAnsi="Times New Roman" w:cs="Times New Roman"/>
          <w:sz w:val="28"/>
          <w:szCs w:val="28"/>
          <w:lang w:val="en-US"/>
        </w:rPr>
        <w:t>d submit for approval a draft Law of the Kyrgyz Republic “On Amendments to Legislative Acts of the Kyrgyz Republic Regarding Responsibility and Liability for Violation of Separated Waste Collection Rules”</w:t>
      </w:r>
      <w:r w:rsidRPr="002E7715">
        <w:rPr>
          <w:rFonts w:ascii="Times New Roman" w:eastAsia="Times New Roman" w:hAnsi="Times New Roman" w:cs="Times New Roman"/>
          <w:sz w:val="28"/>
          <w:szCs w:val="28"/>
          <w:lang w:val="en-US"/>
        </w:rPr>
        <w:t>;</w:t>
      </w:r>
    </w:p>
    <w:p w:rsidR="000B7DE1" w:rsidRPr="002E7715" w:rsidRDefault="00CB3DFD" w:rsidP="000B7DE1">
      <w:pPr>
        <w:pStyle w:val="ListParagraph"/>
        <w:spacing w:before="0" w:after="0" w:line="240" w:lineRule="auto"/>
        <w:ind w:left="0" w:firstLine="708"/>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lastRenderedPageBreak/>
        <w:t xml:space="preserve">raise </w:t>
      </w:r>
      <w:r w:rsidR="00916A5C" w:rsidRPr="002E7715">
        <w:rPr>
          <w:rFonts w:ascii="Times New Roman" w:eastAsia="Times New Roman" w:hAnsi="Times New Roman" w:cs="Times New Roman"/>
          <w:sz w:val="28"/>
          <w:szCs w:val="28"/>
          <w:lang w:val="en-US"/>
        </w:rPr>
        <w:t>public awareness throughout the country with up to 90% of the population covered</w:t>
      </w:r>
      <w:r w:rsidR="000B7DE1" w:rsidRPr="002E7715">
        <w:rPr>
          <w:rFonts w:ascii="Times New Roman" w:eastAsia="Times New Roman" w:hAnsi="Times New Roman" w:cs="Times New Roman"/>
          <w:sz w:val="28"/>
          <w:szCs w:val="28"/>
          <w:lang w:val="en-US"/>
        </w:rPr>
        <w:t xml:space="preserve">; </w:t>
      </w:r>
    </w:p>
    <w:p w:rsidR="000B7DE1" w:rsidRPr="002E7715" w:rsidRDefault="000B7DE1" w:rsidP="000B7DE1">
      <w:pPr>
        <w:pStyle w:val="ListParagraph"/>
        <w:spacing w:before="0" w:after="0" w:line="240" w:lineRule="auto"/>
        <w:ind w:left="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b/>
      </w:r>
      <w:r w:rsidR="00CB3DFD" w:rsidRPr="002E7715">
        <w:rPr>
          <w:rFonts w:ascii="Times New Roman" w:eastAsia="Times New Roman" w:hAnsi="Times New Roman" w:cs="Times New Roman"/>
          <w:sz w:val="28"/>
          <w:szCs w:val="28"/>
          <w:lang w:val="en-US"/>
        </w:rPr>
        <w:t xml:space="preserve">ensure that </w:t>
      </w:r>
      <w:r w:rsidR="00916A5C" w:rsidRPr="002E7715">
        <w:rPr>
          <w:rFonts w:ascii="Times New Roman" w:eastAsia="Times New Roman" w:hAnsi="Times New Roman" w:cs="Times New Roman"/>
          <w:sz w:val="28"/>
          <w:szCs w:val="28"/>
          <w:lang w:val="en-US"/>
        </w:rPr>
        <w:t xml:space="preserve">the media regularly publish information about </w:t>
      </w:r>
      <w:r w:rsidR="00193AF7" w:rsidRPr="002E7715">
        <w:rPr>
          <w:rFonts w:ascii="Times New Roman" w:eastAsia="Times New Roman" w:hAnsi="Times New Roman" w:cs="Times New Roman"/>
          <w:sz w:val="28"/>
          <w:szCs w:val="28"/>
          <w:lang w:val="en-US"/>
        </w:rPr>
        <w:t>advantages</w:t>
      </w:r>
      <w:r w:rsidR="00916A5C" w:rsidRPr="002E7715">
        <w:rPr>
          <w:rFonts w:ascii="Times New Roman" w:eastAsia="Times New Roman" w:hAnsi="Times New Roman" w:cs="Times New Roman"/>
          <w:sz w:val="28"/>
          <w:szCs w:val="28"/>
          <w:lang w:val="en-US"/>
        </w:rPr>
        <w:t xml:space="preserve"> of separated waste collection</w:t>
      </w:r>
      <w:r w:rsidRPr="002E7715">
        <w:rPr>
          <w:rFonts w:ascii="Times New Roman" w:eastAsia="Times New Roman" w:hAnsi="Times New Roman" w:cs="Times New Roman"/>
          <w:sz w:val="28"/>
          <w:szCs w:val="28"/>
          <w:lang w:val="en-US"/>
        </w:rPr>
        <w:t>.</w:t>
      </w:r>
    </w:p>
    <w:p w:rsidR="000B7DE1" w:rsidRPr="002E7715" w:rsidRDefault="000B7DE1" w:rsidP="000B7DE1">
      <w:pPr>
        <w:spacing w:before="0"/>
        <w:rPr>
          <w:rFonts w:ascii="Times New Roman" w:hAnsi="Times New Roman" w:cs="Times New Roman"/>
          <w:sz w:val="28"/>
          <w:szCs w:val="28"/>
          <w:lang w:eastAsia="ru-RU"/>
        </w:rPr>
      </w:pPr>
    </w:p>
    <w:p w:rsidR="000B7DE1" w:rsidRPr="002E7715" w:rsidRDefault="000B7DE1" w:rsidP="000B7DE1">
      <w:pPr>
        <w:pStyle w:val="2"/>
        <w:numPr>
          <w:ilvl w:val="0"/>
          <w:numId w:val="6"/>
        </w:numPr>
        <w:tabs>
          <w:tab w:val="left" w:pos="284"/>
        </w:tabs>
        <w:spacing w:before="0" w:after="0"/>
        <w:ind w:left="0" w:firstLine="0"/>
        <w:jc w:val="center"/>
        <w:rPr>
          <w:color w:val="auto"/>
          <w:sz w:val="28"/>
          <w:szCs w:val="28"/>
          <w:lang w:val="en-US"/>
        </w:rPr>
      </w:pPr>
      <w:r w:rsidRPr="002E7715">
        <w:rPr>
          <w:color w:val="auto"/>
          <w:sz w:val="28"/>
          <w:szCs w:val="28"/>
          <w:lang w:val="en-US"/>
        </w:rPr>
        <w:t>Green cities</w:t>
      </w:r>
    </w:p>
    <w:p w:rsidR="000B7DE1" w:rsidRPr="002E7715" w:rsidRDefault="000B7DE1" w:rsidP="000B7DE1">
      <w:pPr>
        <w:pStyle w:val="2"/>
        <w:spacing w:before="0" w:after="0"/>
        <w:rPr>
          <w:color w:val="auto"/>
          <w:sz w:val="28"/>
          <w:szCs w:val="28"/>
          <w:lang w:val="en-US"/>
        </w:rPr>
      </w:pPr>
    </w:p>
    <w:p w:rsidR="000B7DE1" w:rsidRPr="002E7715" w:rsidRDefault="000B7DE1" w:rsidP="000B7DE1">
      <w:pPr>
        <w:pBdr>
          <w:top w:val="nil"/>
          <w:left w:val="nil"/>
          <w:bottom w:val="nil"/>
          <w:right w:val="nil"/>
          <w:between w:val="nil"/>
        </w:pBdr>
        <w:spacing w:before="0"/>
        <w:rPr>
          <w:rFonts w:ascii="Times New Roman" w:hAnsi="Times New Roman" w:cs="Times New Roman"/>
          <w:bCs/>
          <w:sz w:val="28"/>
          <w:szCs w:val="28"/>
        </w:rPr>
      </w:pPr>
      <w:r w:rsidRPr="002E7715">
        <w:rPr>
          <w:rFonts w:ascii="Times New Roman" w:eastAsia="Arial" w:hAnsi="Times New Roman" w:cs="Times New Roman"/>
          <w:b/>
          <w:sz w:val="28"/>
          <w:szCs w:val="28"/>
        </w:rPr>
        <w:t xml:space="preserve">Goal. </w:t>
      </w:r>
      <w:r w:rsidR="000931C3" w:rsidRPr="002E7715">
        <w:rPr>
          <w:rFonts w:ascii="Times New Roman" w:eastAsia="Arial" w:hAnsi="Times New Roman" w:cs="Times New Roman"/>
          <w:sz w:val="28"/>
          <w:szCs w:val="28"/>
        </w:rPr>
        <w:t>Create a foundation for sustainable development of green cities in urban planning of the Kyrgyz Republic</w:t>
      </w:r>
      <w:r w:rsidRPr="002E7715">
        <w:rPr>
          <w:rFonts w:ascii="Times New Roman" w:hAnsi="Times New Roman" w:cs="Times New Roman"/>
          <w:bCs/>
          <w:sz w:val="28"/>
          <w:szCs w:val="28"/>
        </w:rPr>
        <w:t>.</w:t>
      </w:r>
    </w:p>
    <w:p w:rsidR="000B7DE1" w:rsidRPr="002E7715" w:rsidRDefault="000B7DE1" w:rsidP="000B7DE1">
      <w:pPr>
        <w:spacing w:before="0"/>
        <w:ind w:firstLine="708"/>
        <w:rPr>
          <w:rFonts w:ascii="Times New Roman" w:hAnsi="Times New Roman" w:cs="Times New Roman"/>
          <w:sz w:val="28"/>
          <w:szCs w:val="28"/>
          <w:lang w:eastAsia="ru-RU"/>
        </w:rPr>
      </w:pPr>
      <w:r w:rsidRPr="002E7715">
        <w:rPr>
          <w:rFonts w:ascii="Times New Roman" w:hAnsi="Times New Roman" w:cs="Times New Roman"/>
          <w:b/>
          <w:sz w:val="28"/>
          <w:szCs w:val="28"/>
        </w:rPr>
        <w:t>Analysis of the current situation</w:t>
      </w:r>
      <w:r w:rsidRPr="002E7715">
        <w:rPr>
          <w:rFonts w:ascii="Times New Roman" w:hAnsi="Times New Roman" w:cs="Times New Roman"/>
          <w:b/>
          <w:bCs/>
          <w:iCs/>
          <w:sz w:val="28"/>
          <w:szCs w:val="28"/>
        </w:rPr>
        <w:t xml:space="preserve">. </w:t>
      </w:r>
      <w:r w:rsidRPr="002E7715">
        <w:rPr>
          <w:rFonts w:ascii="Times New Roman" w:hAnsi="Times New Roman" w:cs="Times New Roman"/>
          <w:sz w:val="28"/>
          <w:szCs w:val="28"/>
          <w:lang w:eastAsia="ru-RU"/>
        </w:rPr>
        <w:t xml:space="preserve">93% </w:t>
      </w:r>
      <w:r w:rsidR="000931C3" w:rsidRPr="002E7715">
        <w:rPr>
          <w:rFonts w:ascii="Times New Roman" w:hAnsi="Times New Roman" w:cs="Times New Roman"/>
          <w:sz w:val="28"/>
          <w:szCs w:val="28"/>
          <w:lang w:eastAsia="ru-RU"/>
        </w:rPr>
        <w:t>of the territory of the Kyrgyz Republic is covered by mountains where construction is limited due to high seismicity</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geodynamics </w:t>
      </w:r>
      <w:r w:rsidRPr="002E7715">
        <w:rPr>
          <w:rFonts w:ascii="Times New Roman" w:hAnsi="Times New Roman" w:cs="Times New Roman"/>
          <w:sz w:val="28"/>
          <w:szCs w:val="28"/>
          <w:lang w:eastAsia="ru-RU"/>
        </w:rPr>
        <w:t>(</w:t>
      </w:r>
      <w:r w:rsidR="000931C3" w:rsidRPr="002E7715">
        <w:rPr>
          <w:rFonts w:ascii="Times New Roman" w:hAnsi="Times New Roman" w:cs="Times New Roman"/>
          <w:sz w:val="28"/>
          <w:szCs w:val="28"/>
          <w:lang w:eastAsia="ru-RU"/>
        </w:rPr>
        <w:t>mobility</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of mountain terrain and a general lack of study of the areas</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Only </w:t>
      </w:r>
      <w:r w:rsidRPr="002E7715">
        <w:rPr>
          <w:rFonts w:ascii="Times New Roman" w:hAnsi="Times New Roman" w:cs="Times New Roman"/>
          <w:sz w:val="28"/>
          <w:szCs w:val="28"/>
          <w:lang w:eastAsia="ru-RU"/>
        </w:rPr>
        <w:t xml:space="preserve">20% </w:t>
      </w:r>
      <w:r w:rsidR="000931C3" w:rsidRPr="002E7715">
        <w:rPr>
          <w:rFonts w:ascii="Times New Roman" w:hAnsi="Times New Roman" w:cs="Times New Roman"/>
          <w:sz w:val="28"/>
          <w:szCs w:val="28"/>
          <w:lang w:eastAsia="ru-RU"/>
        </w:rPr>
        <w:t>of the country’s territory is suitable for the construction of residential housing</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Of that area, </w:t>
      </w:r>
      <w:r w:rsidRPr="002E7715">
        <w:rPr>
          <w:rFonts w:ascii="Times New Roman" w:hAnsi="Times New Roman" w:cs="Times New Roman"/>
          <w:sz w:val="28"/>
          <w:szCs w:val="28"/>
          <w:lang w:eastAsia="ru-RU"/>
        </w:rPr>
        <w:t xml:space="preserve">7% </w:t>
      </w:r>
      <w:r w:rsidR="000931C3" w:rsidRPr="002E7715">
        <w:rPr>
          <w:rFonts w:ascii="Times New Roman" w:hAnsi="Times New Roman" w:cs="Times New Roman"/>
          <w:sz w:val="28"/>
          <w:szCs w:val="28"/>
          <w:lang w:eastAsia="ru-RU"/>
        </w:rPr>
        <w:t>of the territory is covered by cities and settlements</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tillage, orchards and new constructions</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The country has </w:t>
      </w:r>
      <w:r w:rsidRPr="002E7715">
        <w:rPr>
          <w:rFonts w:ascii="Times New Roman" w:hAnsi="Times New Roman" w:cs="Times New Roman"/>
          <w:sz w:val="28"/>
          <w:szCs w:val="28"/>
          <w:shd w:val="clear" w:color="auto" w:fill="FFFFFF"/>
          <w:lang w:eastAsia="ru-RU"/>
        </w:rPr>
        <w:t xml:space="preserve">40 </w:t>
      </w:r>
      <w:r w:rsidR="000931C3" w:rsidRPr="002E7715">
        <w:rPr>
          <w:rFonts w:ascii="Times New Roman" w:hAnsi="Times New Roman" w:cs="Times New Roman"/>
          <w:sz w:val="28"/>
          <w:szCs w:val="28"/>
          <w:shd w:val="clear" w:color="auto" w:fill="FFFFFF"/>
          <w:lang w:eastAsia="ru-RU"/>
        </w:rPr>
        <w:t>districts</w:t>
      </w:r>
      <w:r w:rsidRPr="002E7715">
        <w:rPr>
          <w:rFonts w:ascii="Times New Roman" w:hAnsi="Times New Roman" w:cs="Times New Roman"/>
          <w:sz w:val="28"/>
          <w:szCs w:val="28"/>
          <w:shd w:val="clear" w:color="auto" w:fill="FFFFFF"/>
          <w:lang w:eastAsia="ru-RU"/>
        </w:rPr>
        <w:t xml:space="preserve">, 31 </w:t>
      </w:r>
      <w:r w:rsidR="000931C3" w:rsidRPr="002E7715">
        <w:rPr>
          <w:rFonts w:ascii="Times New Roman" w:hAnsi="Times New Roman" w:cs="Times New Roman"/>
          <w:sz w:val="28"/>
          <w:szCs w:val="28"/>
          <w:shd w:val="clear" w:color="auto" w:fill="FFFFFF"/>
          <w:lang w:eastAsia="ru-RU"/>
        </w:rPr>
        <w:t xml:space="preserve">cities including </w:t>
      </w:r>
      <w:r w:rsidRPr="002E7715">
        <w:rPr>
          <w:rFonts w:ascii="Times New Roman" w:hAnsi="Times New Roman" w:cs="Times New Roman"/>
          <w:sz w:val="28"/>
          <w:szCs w:val="28"/>
          <w:shd w:val="clear" w:color="auto" w:fill="FFFFFF"/>
          <w:lang w:eastAsia="ru-RU"/>
        </w:rPr>
        <w:t xml:space="preserve">2 </w:t>
      </w:r>
      <w:r w:rsidR="000931C3" w:rsidRPr="002E7715">
        <w:rPr>
          <w:rFonts w:ascii="Times New Roman" w:hAnsi="Times New Roman" w:cs="Times New Roman"/>
          <w:sz w:val="28"/>
          <w:szCs w:val="28"/>
          <w:shd w:val="clear" w:color="auto" w:fill="FFFFFF"/>
          <w:lang w:eastAsia="ru-RU"/>
        </w:rPr>
        <w:t>national-level ones (Bishkek and Osh)</w:t>
      </w:r>
      <w:r w:rsidRPr="002E7715">
        <w:rPr>
          <w:rFonts w:ascii="Times New Roman" w:hAnsi="Times New Roman" w:cs="Times New Roman"/>
          <w:sz w:val="28"/>
          <w:szCs w:val="28"/>
          <w:shd w:val="clear" w:color="auto" w:fill="FFFFFF"/>
          <w:lang w:eastAsia="ru-RU"/>
        </w:rPr>
        <w:t xml:space="preserve">, 12 </w:t>
      </w:r>
      <w:r w:rsidR="000931C3" w:rsidRPr="002E7715">
        <w:rPr>
          <w:rFonts w:ascii="Times New Roman" w:hAnsi="Times New Roman" w:cs="Times New Roman"/>
          <w:sz w:val="28"/>
          <w:szCs w:val="28"/>
          <w:shd w:val="clear" w:color="auto" w:fill="FFFFFF"/>
          <w:lang w:eastAsia="ru-RU"/>
        </w:rPr>
        <w:t xml:space="preserve">provincial-level cities and </w:t>
      </w:r>
      <w:r w:rsidRPr="002E7715">
        <w:rPr>
          <w:rFonts w:ascii="Times New Roman" w:hAnsi="Times New Roman" w:cs="Times New Roman"/>
          <w:sz w:val="28"/>
          <w:szCs w:val="28"/>
          <w:shd w:val="clear" w:color="auto" w:fill="FFFFFF"/>
          <w:lang w:eastAsia="ru-RU"/>
        </w:rPr>
        <w:t xml:space="preserve">17 </w:t>
      </w:r>
      <w:r w:rsidR="000931C3" w:rsidRPr="002E7715">
        <w:rPr>
          <w:rFonts w:ascii="Times New Roman" w:hAnsi="Times New Roman" w:cs="Times New Roman"/>
          <w:sz w:val="28"/>
          <w:szCs w:val="28"/>
          <w:shd w:val="clear" w:color="auto" w:fill="FFFFFF"/>
          <w:lang w:eastAsia="ru-RU"/>
        </w:rPr>
        <w:t>district-level cities</w:t>
      </w:r>
      <w:r w:rsidRPr="002E7715">
        <w:rPr>
          <w:rFonts w:ascii="Times New Roman" w:hAnsi="Times New Roman" w:cs="Times New Roman"/>
          <w:sz w:val="28"/>
          <w:szCs w:val="28"/>
          <w:shd w:val="clear" w:color="auto" w:fill="FFFFFF"/>
          <w:lang w:eastAsia="ru-RU"/>
        </w:rPr>
        <w:t xml:space="preserve">, </w:t>
      </w:r>
      <w:r w:rsidR="000931C3" w:rsidRPr="002E7715">
        <w:rPr>
          <w:rFonts w:ascii="Times New Roman" w:hAnsi="Times New Roman" w:cs="Times New Roman"/>
          <w:sz w:val="28"/>
          <w:szCs w:val="28"/>
          <w:shd w:val="clear" w:color="auto" w:fill="FFFFFF"/>
          <w:lang w:eastAsia="ru-RU"/>
        </w:rPr>
        <w:t xml:space="preserve">and </w:t>
      </w:r>
      <w:r w:rsidRPr="002E7715">
        <w:rPr>
          <w:rFonts w:ascii="Times New Roman" w:hAnsi="Times New Roman" w:cs="Times New Roman"/>
          <w:sz w:val="28"/>
          <w:szCs w:val="28"/>
          <w:shd w:val="clear" w:color="auto" w:fill="FFFFFF"/>
          <w:lang w:eastAsia="ru-RU"/>
        </w:rPr>
        <w:t xml:space="preserve">453 </w:t>
      </w:r>
      <w:r w:rsidR="000931C3" w:rsidRPr="002E7715">
        <w:rPr>
          <w:rFonts w:ascii="Times New Roman" w:hAnsi="Times New Roman" w:cs="Times New Roman"/>
          <w:sz w:val="28"/>
          <w:szCs w:val="28"/>
          <w:shd w:val="clear" w:color="auto" w:fill="FFFFFF"/>
          <w:lang w:eastAsia="ru-RU"/>
        </w:rPr>
        <w:t>rural districts (</w:t>
      </w:r>
      <w:r w:rsidR="000931C3" w:rsidRPr="002E7715">
        <w:rPr>
          <w:rFonts w:ascii="Times New Roman" w:hAnsi="Times New Roman" w:cs="Times New Roman"/>
          <w:i/>
          <w:sz w:val="28"/>
          <w:szCs w:val="28"/>
          <w:shd w:val="clear" w:color="auto" w:fill="FFFFFF"/>
          <w:lang w:eastAsia="ru-RU"/>
        </w:rPr>
        <w:t>a</w:t>
      </w:r>
      <w:r w:rsidR="00F87331">
        <w:rPr>
          <w:rFonts w:ascii="Times New Roman" w:hAnsi="Times New Roman" w:cs="Times New Roman"/>
          <w:i/>
          <w:sz w:val="28"/>
          <w:szCs w:val="28"/>
          <w:shd w:val="clear" w:color="auto" w:fill="FFFFFF"/>
          <w:lang w:eastAsia="ru-RU"/>
        </w:rPr>
        <w:t>iy</w:t>
      </w:r>
      <w:r w:rsidR="000931C3" w:rsidRPr="002E7715">
        <w:rPr>
          <w:rFonts w:ascii="Times New Roman" w:hAnsi="Times New Roman" w:cs="Times New Roman"/>
          <w:i/>
          <w:sz w:val="28"/>
          <w:szCs w:val="28"/>
          <w:shd w:val="clear" w:color="auto" w:fill="FFFFFF"/>
          <w:lang w:eastAsia="ru-RU"/>
        </w:rPr>
        <w:t>l aymaks</w:t>
      </w:r>
      <w:r w:rsidR="000931C3" w:rsidRPr="002E7715">
        <w:rPr>
          <w:rFonts w:ascii="Times New Roman" w:hAnsi="Times New Roman" w:cs="Times New Roman"/>
          <w:sz w:val="28"/>
          <w:szCs w:val="28"/>
          <w:shd w:val="clear" w:color="auto" w:fill="FFFFFF"/>
          <w:lang w:eastAsia="ru-RU"/>
        </w:rPr>
        <w:t>)</w:t>
      </w:r>
      <w:r w:rsidRPr="002E7715">
        <w:rPr>
          <w:rFonts w:ascii="Times New Roman" w:hAnsi="Times New Roman" w:cs="Times New Roman"/>
          <w:sz w:val="28"/>
          <w:szCs w:val="28"/>
          <w:shd w:val="clear" w:color="auto" w:fill="FFFFFF"/>
          <w:lang w:eastAsia="ru-RU"/>
        </w:rPr>
        <w:t>.</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Over the past </w:t>
      </w:r>
      <w:r w:rsidRPr="002E7715">
        <w:rPr>
          <w:rFonts w:ascii="Times New Roman" w:hAnsi="Times New Roman" w:cs="Times New Roman"/>
          <w:sz w:val="28"/>
          <w:szCs w:val="28"/>
          <w:lang w:eastAsia="ru-RU"/>
        </w:rPr>
        <w:t xml:space="preserve">20 </w:t>
      </w:r>
      <w:r w:rsidR="000931C3" w:rsidRPr="002E7715">
        <w:rPr>
          <w:rFonts w:ascii="Times New Roman" w:hAnsi="Times New Roman" w:cs="Times New Roman"/>
          <w:sz w:val="28"/>
          <w:szCs w:val="28"/>
          <w:lang w:eastAsia="ru-RU"/>
        </w:rPr>
        <w:t>years, population in almost all cities except for Bishkek, Jalal-Abad and Uzgen did not change significantly</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The largest city of the country is its capital where more than a million people reside</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Other large cities include Osh and Jalal-Abad where </w:t>
      </w:r>
      <w:r w:rsidRPr="002E7715">
        <w:rPr>
          <w:rFonts w:ascii="Times New Roman" w:hAnsi="Times New Roman" w:cs="Times New Roman"/>
          <w:sz w:val="28"/>
          <w:szCs w:val="28"/>
          <w:shd w:val="clear" w:color="auto" w:fill="FFFFFF"/>
        </w:rPr>
        <w:t xml:space="preserve">267 </w:t>
      </w:r>
      <w:r w:rsidR="000931C3" w:rsidRPr="002E7715">
        <w:rPr>
          <w:rFonts w:ascii="Times New Roman" w:hAnsi="Times New Roman" w:cs="Times New Roman"/>
          <w:sz w:val="28"/>
          <w:szCs w:val="28"/>
          <w:lang w:eastAsia="ru-RU"/>
        </w:rPr>
        <w:t xml:space="preserve">and </w:t>
      </w:r>
      <w:r w:rsidRPr="002E7715">
        <w:rPr>
          <w:rFonts w:ascii="Times New Roman" w:hAnsi="Times New Roman" w:cs="Times New Roman"/>
          <w:sz w:val="28"/>
          <w:szCs w:val="28"/>
          <w:lang w:eastAsia="ru-RU"/>
        </w:rPr>
        <w:t xml:space="preserve">100,7 </w:t>
      </w:r>
      <w:r w:rsidR="000931C3" w:rsidRPr="002E7715">
        <w:rPr>
          <w:rFonts w:ascii="Times New Roman" w:hAnsi="Times New Roman" w:cs="Times New Roman"/>
          <w:sz w:val="28"/>
          <w:szCs w:val="28"/>
          <w:lang w:eastAsia="ru-RU"/>
        </w:rPr>
        <w:t>thousand people reside, respectively</w:t>
      </w: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 xml:space="preserve">while other cities are small and medium towns and townships with population between </w:t>
      </w:r>
      <w:r w:rsidRPr="002E7715">
        <w:rPr>
          <w:rFonts w:ascii="Times New Roman" w:hAnsi="Times New Roman" w:cs="Times New Roman"/>
          <w:sz w:val="28"/>
          <w:szCs w:val="28"/>
          <w:lang w:eastAsia="ru-RU"/>
        </w:rPr>
        <w:t xml:space="preserve">3 </w:t>
      </w:r>
      <w:r w:rsidR="000931C3" w:rsidRPr="002E7715">
        <w:rPr>
          <w:rFonts w:ascii="Times New Roman" w:hAnsi="Times New Roman" w:cs="Times New Roman"/>
          <w:sz w:val="28"/>
          <w:szCs w:val="28"/>
          <w:lang w:eastAsia="ru-RU"/>
        </w:rPr>
        <w:t xml:space="preserve">and </w:t>
      </w:r>
      <w:r w:rsidRPr="002E7715">
        <w:rPr>
          <w:rFonts w:ascii="Times New Roman" w:hAnsi="Times New Roman" w:cs="Times New Roman"/>
          <w:sz w:val="28"/>
          <w:szCs w:val="28"/>
          <w:lang w:eastAsia="ru-RU"/>
        </w:rPr>
        <w:t xml:space="preserve">70 </w:t>
      </w:r>
      <w:r w:rsidR="000931C3" w:rsidRPr="002E7715">
        <w:rPr>
          <w:rFonts w:ascii="Times New Roman" w:hAnsi="Times New Roman" w:cs="Times New Roman"/>
          <w:sz w:val="28"/>
          <w:szCs w:val="28"/>
          <w:lang w:eastAsia="ru-RU"/>
        </w:rPr>
        <w:t>thousand people</w:t>
      </w:r>
      <w:r w:rsidRPr="002E7715">
        <w:rPr>
          <w:rFonts w:ascii="Times New Roman" w:hAnsi="Times New Roman" w:cs="Times New Roman"/>
          <w:sz w:val="28"/>
          <w:szCs w:val="28"/>
          <w:lang w:eastAsia="ru-RU"/>
        </w:rPr>
        <w:t>.</w:t>
      </w:r>
    </w:p>
    <w:p w:rsidR="000B7DE1" w:rsidRPr="002E7715" w:rsidRDefault="00127B97"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Small cities continue to see their development slow down and, in many ways, this is brought about by changes such as the restructuring of town-forming large industrial companies that used to be the foundation of many towns and townships in the country and whose downsizing and/or departure resulted in a loss of jobs and a major decline in local living standards</w:t>
      </w:r>
      <w:r w:rsidR="000B7DE1" w:rsidRPr="002E7715">
        <w:rPr>
          <w:rFonts w:ascii="Times New Roman" w:hAnsi="Times New Roman" w:cs="Times New Roman"/>
          <w:sz w:val="28"/>
          <w:szCs w:val="28"/>
          <w:lang w:eastAsia="ru-RU"/>
        </w:rPr>
        <w:t xml:space="preserve">. </w:t>
      </w:r>
    </w:p>
    <w:p w:rsidR="000B7DE1" w:rsidRPr="002E7715" w:rsidRDefault="0001201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resolve these problems, state strategic documents were approved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 </w:t>
      </w:r>
      <w:r w:rsidR="000B7DE1" w:rsidRPr="002E7715">
        <w:rPr>
          <w:rFonts w:ascii="Times New Roman" w:hAnsi="Times New Roman" w:cs="Times New Roman"/>
          <w:sz w:val="28"/>
          <w:szCs w:val="28"/>
          <w:lang w:eastAsia="ru-RU"/>
        </w:rPr>
        <w:t>2009</w:t>
      </w:r>
      <w:r w:rsidRPr="002E7715">
        <w:rPr>
          <w:rFonts w:ascii="Times New Roman" w:hAnsi="Times New Roman" w:cs="Times New Roman"/>
          <w:sz w:val="28"/>
          <w:szCs w:val="28"/>
          <w:lang w:eastAsia="ru-RU"/>
        </w:rPr>
        <w:t xml:space="preserve">, the Government </w:t>
      </w:r>
      <w:r w:rsidRPr="002E7715">
        <w:rPr>
          <w:rFonts w:ascii="Times New Roman" w:hAnsi="Times New Roman"/>
          <w:sz w:val="28"/>
          <w:szCs w:val="28"/>
        </w:rPr>
        <w:t>of the Kyrgyz Republic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approved the Concept of State Regional Policy </w:t>
      </w:r>
      <w:r w:rsidRPr="002E7715">
        <w:rPr>
          <w:rFonts w:ascii="Times New Roman" w:hAnsi="Times New Roman"/>
          <w:sz w:val="28"/>
          <w:szCs w:val="28"/>
        </w:rPr>
        <w:t>of the Kyrgyz Republic</w:t>
      </w:r>
      <w:r w:rsidRPr="002E7715">
        <w:rPr>
          <w:rFonts w:ascii="Times New Roman" w:hAnsi="Times New Roman" w:cs="Times New Roman"/>
          <w:sz w:val="28"/>
          <w:szCs w:val="28"/>
          <w:lang w:eastAsia="ru-RU"/>
        </w:rPr>
        <w:t xml:space="preserve">, in </w:t>
      </w:r>
      <w:r w:rsidR="000B7DE1" w:rsidRPr="002E7715">
        <w:rPr>
          <w:rFonts w:ascii="Times New Roman" w:hAnsi="Times New Roman" w:cs="Times New Roman"/>
          <w:sz w:val="28"/>
          <w:szCs w:val="28"/>
          <w:lang w:eastAsia="ru-RU"/>
        </w:rPr>
        <w:t>2017</w:t>
      </w:r>
      <w:r w:rsidRPr="002E7715">
        <w:rPr>
          <w:rFonts w:ascii="Times New Roman" w:hAnsi="Times New Roman" w:cs="Times New Roman"/>
          <w:sz w:val="28"/>
          <w:szCs w:val="28"/>
          <w:lang w:eastAsia="ru-RU"/>
        </w:rPr>
        <w:t xml:space="preserve"> </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Concept of Regional Policy </w:t>
      </w:r>
      <w:r w:rsidRPr="002E7715">
        <w:rPr>
          <w:rFonts w:ascii="Times New Roman" w:hAnsi="Times New Roman"/>
          <w:sz w:val="28"/>
          <w:szCs w:val="28"/>
        </w:rPr>
        <w:t xml:space="preserve">of the Kyrgyz Republic for Years </w:t>
      </w:r>
      <w:r w:rsidR="000B7DE1" w:rsidRPr="002E7715">
        <w:rPr>
          <w:rFonts w:ascii="Times New Roman" w:hAnsi="Times New Roman" w:cs="Times New Roman"/>
          <w:sz w:val="28"/>
          <w:szCs w:val="28"/>
          <w:lang w:eastAsia="ru-RU"/>
        </w:rPr>
        <w:t>2018-2022</w:t>
      </w:r>
      <w:r w:rsidR="000B7DE1" w:rsidRPr="002E7715">
        <w:rPr>
          <w:rFonts w:ascii="Times New Roman" w:hAnsi="Times New Roman" w:cs="Times New Roman"/>
          <w:iCs/>
          <w:sz w:val="28"/>
          <w:szCs w:val="28"/>
          <w:lang w:eastAsia="ru-RU"/>
        </w:rPr>
        <w:t xml:space="preserve">. </w:t>
      </w:r>
      <w:r w:rsidRPr="002E7715">
        <w:rPr>
          <w:rFonts w:ascii="Times New Roman" w:hAnsi="Times New Roman" w:cs="Times New Roman"/>
          <w:iCs/>
          <w:sz w:val="28"/>
          <w:szCs w:val="28"/>
          <w:lang w:eastAsia="ru-RU"/>
        </w:rPr>
        <w:t xml:space="preserve">However, currently, there are </w:t>
      </w:r>
      <w:r w:rsidRPr="002E7715">
        <w:rPr>
          <w:rFonts w:ascii="Times New Roman" w:hAnsi="Times New Roman" w:cs="Times New Roman"/>
          <w:sz w:val="28"/>
          <w:szCs w:val="28"/>
          <w:lang w:eastAsia="ru-RU"/>
        </w:rPr>
        <w:t>problems with the arrangement, planning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designing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and regulation of spatial management due to a lack of a full package of urban planning documentation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This includes general scheme and designs of regional planning at the national level, general plans of cities and villages, rules of land use and development and a series of other required laws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legal and technical regulatory acts</w:t>
      </w:r>
      <w:r w:rsidR="000B7DE1" w:rsidRPr="002E7715">
        <w:rPr>
          <w:rFonts w:ascii="Times New Roman" w:hAnsi="Times New Roman" w:cs="Times New Roman"/>
          <w:sz w:val="28"/>
          <w:szCs w:val="28"/>
          <w:lang w:eastAsia="ru-RU"/>
        </w:rPr>
        <w:t xml:space="preserve">. </w:t>
      </w:r>
    </w:p>
    <w:p w:rsidR="000B7DE1" w:rsidRPr="002E7715" w:rsidRDefault="0001201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General schemes and designs are consistent with large strategic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assessment and cadaster objectives in developing transit international corridors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appraisal of natural, production, material and technical and live resources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Kyrgyz Republic lacks a sufficient number of such schemes at the national level which makes the country susceptible to complex, highly continental climate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mountainous landscape with high seismicity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endangering the safety of its people</w:t>
      </w:r>
      <w:r w:rsidR="000B7DE1" w:rsidRPr="002E7715">
        <w:rPr>
          <w:rFonts w:ascii="Times New Roman" w:hAnsi="Times New Roman" w:cs="Times New Roman"/>
          <w:sz w:val="28"/>
          <w:szCs w:val="28"/>
          <w:lang w:eastAsia="ru-RU"/>
        </w:rPr>
        <w:t xml:space="preserve">. </w:t>
      </w:r>
      <w:r w:rsidR="000B7DE1" w:rsidRPr="002E7715">
        <w:rPr>
          <w:rFonts w:ascii="Times New Roman" w:hAnsi="Times New Roman" w:cs="Times New Roman"/>
          <w:sz w:val="28"/>
          <w:szCs w:val="28"/>
          <w:shd w:val="clear" w:color="auto" w:fill="FFFFFF"/>
        </w:rPr>
        <w:lastRenderedPageBreak/>
        <w:t xml:space="preserve">97,8% </w:t>
      </w:r>
      <w:r w:rsidRPr="002E7715">
        <w:rPr>
          <w:rFonts w:ascii="Times New Roman" w:hAnsi="Times New Roman" w:cs="Times New Roman"/>
          <w:sz w:val="28"/>
          <w:szCs w:val="28"/>
          <w:shd w:val="clear" w:color="auto" w:fill="FFFFFF"/>
        </w:rPr>
        <w:t xml:space="preserve">of all the country’s settlements are situated in areas of seismicity of </w:t>
      </w:r>
      <w:r w:rsidR="000B7DE1" w:rsidRPr="002E7715">
        <w:rPr>
          <w:rFonts w:ascii="Times New Roman" w:hAnsi="Times New Roman" w:cs="Times New Roman"/>
          <w:sz w:val="28"/>
          <w:szCs w:val="28"/>
          <w:shd w:val="clear" w:color="auto" w:fill="FFFFFF"/>
        </w:rPr>
        <w:t xml:space="preserve">8-9. </w:t>
      </w:r>
      <w:r w:rsidRPr="002E7715">
        <w:rPr>
          <w:rFonts w:ascii="Times New Roman" w:hAnsi="Times New Roman" w:cs="Times New Roman"/>
          <w:sz w:val="28"/>
          <w:szCs w:val="28"/>
          <w:shd w:val="clear" w:color="auto" w:fill="FFFFFF"/>
        </w:rPr>
        <w:t>Therefore, efficiency of administration and governance in this area remains to be low</w:t>
      </w:r>
      <w:r w:rsidR="000B7DE1" w:rsidRPr="002E7715">
        <w:rPr>
          <w:rFonts w:ascii="Times New Roman" w:hAnsi="Times New Roman" w:cs="Times New Roman"/>
          <w:sz w:val="28"/>
          <w:szCs w:val="28"/>
          <w:lang w:eastAsia="ru-RU"/>
        </w:rPr>
        <w:t xml:space="preserve">. </w:t>
      </w:r>
    </w:p>
    <w:p w:rsidR="000B7DE1" w:rsidRPr="002E7715" w:rsidRDefault="0001201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Infrastructural agencies operate in various bodies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which is inefficient for prompt responding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 the majority of design institutes, a lack of science and research officers and experimental laboratories is observed which only complicates the pursuit of a modern urban planning infrastructural policy</w:t>
      </w:r>
      <w:r w:rsidR="000B7DE1" w:rsidRPr="002E7715">
        <w:rPr>
          <w:rFonts w:ascii="Times New Roman" w:hAnsi="Times New Roman" w:cs="Times New Roman"/>
          <w:sz w:val="28"/>
          <w:szCs w:val="28"/>
          <w:lang w:eastAsia="ru-RU"/>
        </w:rPr>
        <w:t>.</w:t>
      </w:r>
      <w:r w:rsidR="000B7DE1" w:rsidRPr="002E7715">
        <w:rPr>
          <w:rFonts w:ascii="Times New Roman" w:hAnsi="Times New Roman" w:cs="Times New Roman"/>
          <w:b/>
          <w:bCs/>
          <w:iCs/>
          <w:sz w:val="28"/>
          <w:szCs w:val="28"/>
          <w:lang w:eastAsia="ru-RU"/>
        </w:rPr>
        <w:t xml:space="preserve"> </w:t>
      </w:r>
      <w:r w:rsidRPr="002E7715">
        <w:rPr>
          <w:rFonts w:ascii="Times New Roman" w:hAnsi="Times New Roman" w:cs="Times New Roman"/>
          <w:bCs/>
          <w:iCs/>
          <w:sz w:val="28"/>
          <w:szCs w:val="28"/>
          <w:lang w:eastAsia="ru-RU"/>
        </w:rPr>
        <w:t>Objectives</w:t>
      </w:r>
      <w:r w:rsidRPr="002E7715">
        <w:rPr>
          <w:rFonts w:ascii="Times New Roman" w:hAnsi="Times New Roman" w:cs="Times New Roman"/>
          <w:b/>
          <w:bCs/>
          <w:iCs/>
          <w:sz w:val="28"/>
          <w:szCs w:val="28"/>
          <w:lang w:eastAsia="ru-RU"/>
        </w:rPr>
        <w:t xml:space="preserve"> </w:t>
      </w:r>
      <w:r w:rsidRPr="002E7715">
        <w:rPr>
          <w:rFonts w:ascii="Times New Roman" w:hAnsi="Times New Roman" w:cs="Times New Roman"/>
          <w:sz w:val="28"/>
          <w:szCs w:val="28"/>
          <w:lang w:eastAsia="ru-RU"/>
        </w:rPr>
        <w:t>in urban planning are split among different agencies</w:t>
      </w:r>
      <w:r w:rsidR="000B7DE1" w:rsidRPr="002E7715">
        <w:rPr>
          <w:rFonts w:ascii="Times New Roman" w:hAnsi="Times New Roman" w:cs="Times New Roman"/>
          <w:sz w:val="28"/>
          <w:szCs w:val="28"/>
          <w:lang w:eastAsia="ru-RU"/>
        </w:rPr>
        <w:t>:</w:t>
      </w:r>
      <w:r w:rsidR="000B7DE1" w:rsidRPr="002E7715">
        <w:rPr>
          <w:rFonts w:ascii="Times New Roman" w:hAnsi="Times New Roman" w:cs="Times New Roman"/>
          <w:b/>
          <w:bCs/>
          <w:sz w:val="28"/>
          <w:szCs w:val="28"/>
          <w:lang w:eastAsia="ru-RU"/>
        </w:rPr>
        <w:t xml:space="preserve"> </w:t>
      </w:r>
      <w:r w:rsidRPr="002E7715">
        <w:rPr>
          <w:rFonts w:ascii="Times New Roman" w:hAnsi="Times New Roman" w:cs="Times New Roman"/>
          <w:bCs/>
          <w:sz w:val="28"/>
          <w:szCs w:val="28"/>
          <w:lang w:eastAsia="ru-RU"/>
        </w:rPr>
        <w:t>regional planning</w:t>
      </w:r>
      <w:r w:rsidRPr="002E7715">
        <w:rPr>
          <w:rFonts w:ascii="Times New Roman" w:hAnsi="Times New Roman" w:cs="Times New Roman"/>
          <w:b/>
          <w:bCs/>
          <w:sz w:val="28"/>
          <w:szCs w:val="28"/>
          <w:lang w:eastAsia="ru-RU"/>
        </w:rPr>
        <w:t xml:space="preserve"> </w:t>
      </w:r>
      <w:r w:rsidRPr="002E7715">
        <w:rPr>
          <w:rFonts w:ascii="Times New Roman" w:hAnsi="Times New Roman" w:cs="Times New Roman"/>
          <w:sz w:val="28"/>
          <w:szCs w:val="28"/>
          <w:lang w:eastAsia="ru-RU"/>
        </w:rPr>
        <w:t xml:space="preserve">is done by the Ministry of Economy </w:t>
      </w:r>
      <w:r w:rsidRPr="002E7715">
        <w:rPr>
          <w:rFonts w:ascii="Times New Roman" w:hAnsi="Times New Roman"/>
          <w:sz w:val="28"/>
          <w:szCs w:val="28"/>
        </w:rPr>
        <w:t>of the Kyrgyz Republic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architectural monuments are covered by the Ministry of Culture, Information and Tourism </w:t>
      </w:r>
      <w:r w:rsidRPr="002E7715">
        <w:rPr>
          <w:rFonts w:ascii="Times New Roman" w:hAnsi="Times New Roman"/>
          <w:sz w:val="28"/>
          <w:szCs w:val="28"/>
        </w:rPr>
        <w:t>of the Kyrgyz Republic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infrastructural issues are covered by the Ministry of Transport and Roads </w:t>
      </w:r>
      <w:r w:rsidRPr="002E7715">
        <w:rPr>
          <w:rFonts w:ascii="Times New Roman" w:hAnsi="Times New Roman"/>
          <w:sz w:val="28"/>
          <w:szCs w:val="28"/>
        </w:rPr>
        <w:t>of the Kyrgyz Republic</w:t>
      </w:r>
      <w:r w:rsidR="009A47FC" w:rsidRPr="002E7715">
        <w:rPr>
          <w:rFonts w:ascii="Times New Roman" w:hAnsi="Times New Roman"/>
          <w:sz w:val="28"/>
          <w:szCs w:val="28"/>
        </w:rPr>
        <w:t xml:space="preserve"> and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State Committee for Information Technologies and Communication </w:t>
      </w:r>
      <w:r w:rsidRPr="002E7715">
        <w:rPr>
          <w:rFonts w:ascii="Times New Roman" w:hAnsi="Times New Roman"/>
          <w:sz w:val="28"/>
          <w:szCs w:val="28"/>
        </w:rPr>
        <w:t>of the Kyrgyz Republic</w:t>
      </w:r>
      <w:r w:rsidR="000B7DE1" w:rsidRPr="002E7715">
        <w:rPr>
          <w:rFonts w:ascii="Times New Roman" w:hAnsi="Times New Roman" w:cs="Times New Roman"/>
          <w:sz w:val="28"/>
          <w:szCs w:val="28"/>
          <w:lang w:eastAsia="ru-RU"/>
        </w:rPr>
        <w:t xml:space="preserve">, </w:t>
      </w:r>
      <w:r w:rsidR="009A47FC" w:rsidRPr="002E7715">
        <w:rPr>
          <w:rFonts w:ascii="Times New Roman" w:hAnsi="Times New Roman" w:cs="Times New Roman"/>
          <w:sz w:val="28"/>
          <w:szCs w:val="28"/>
          <w:lang w:eastAsia="ru-RU"/>
        </w:rPr>
        <w:t xml:space="preserve">resources are covered by the State Committee for Manufacturing Industry, Energy and Mining </w:t>
      </w:r>
      <w:r w:rsidR="009A47FC" w:rsidRPr="002E7715">
        <w:rPr>
          <w:rFonts w:ascii="Times New Roman" w:hAnsi="Times New Roman"/>
          <w:sz w:val="28"/>
          <w:szCs w:val="28"/>
        </w:rPr>
        <w:t xml:space="preserve">of the Kyrgyz Republic and the State Agency for </w:t>
      </w:r>
      <w:r w:rsidR="009A47FC" w:rsidRPr="002E7715">
        <w:rPr>
          <w:rFonts w:ascii="Times New Roman" w:hAnsi="Times New Roman" w:cs="Times New Roman"/>
          <w:sz w:val="28"/>
          <w:szCs w:val="28"/>
          <w:lang w:eastAsia="ru-RU"/>
        </w:rPr>
        <w:t xml:space="preserve">Environmental Protection and Forestry </w:t>
      </w:r>
      <w:r w:rsidR="009A47FC" w:rsidRPr="002E7715">
        <w:rPr>
          <w:rFonts w:ascii="Times New Roman" w:hAnsi="Times New Roman"/>
          <w:sz w:val="28"/>
          <w:szCs w:val="28"/>
        </w:rPr>
        <w:t xml:space="preserve">of the Kyrgyz Republic with the rest of the issues covered by </w:t>
      </w:r>
      <w:r w:rsidR="009A47FC" w:rsidRPr="002E7715">
        <w:rPr>
          <w:rFonts w:ascii="Times New Roman" w:hAnsi="Times New Roman" w:cs="Times New Roman"/>
          <w:sz w:val="28"/>
          <w:szCs w:val="28"/>
          <w:lang w:eastAsia="ru-RU"/>
        </w:rPr>
        <w:t xml:space="preserve">the State Agency for Architecture, Construction and Housing Stock </w:t>
      </w:r>
      <w:r w:rsidR="009A47FC" w:rsidRPr="002E7715">
        <w:rPr>
          <w:rFonts w:ascii="Times New Roman" w:hAnsi="Times New Roman"/>
          <w:sz w:val="28"/>
          <w:szCs w:val="28"/>
        </w:rPr>
        <w:t>of the Kyrgyz Republic</w:t>
      </w:r>
      <w:r w:rsidR="000B7DE1" w:rsidRPr="002E7715">
        <w:rPr>
          <w:rFonts w:ascii="Times New Roman" w:hAnsi="Times New Roman" w:cs="Times New Roman"/>
          <w:sz w:val="28"/>
          <w:szCs w:val="28"/>
          <w:lang w:eastAsia="ru-RU"/>
        </w:rPr>
        <w:t>.</w:t>
      </w:r>
    </w:p>
    <w:p w:rsidR="000B7DE1" w:rsidRPr="002E7715" w:rsidRDefault="009A47F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Currently, city budgets on average spend </w:t>
      </w:r>
      <w:r w:rsidR="000B7DE1" w:rsidRPr="002E7715">
        <w:rPr>
          <w:rFonts w:ascii="Times New Roman" w:hAnsi="Times New Roman" w:cs="Times New Roman"/>
          <w:sz w:val="28"/>
          <w:szCs w:val="28"/>
          <w:lang w:eastAsia="ru-RU"/>
        </w:rPr>
        <w:t xml:space="preserve">40-50% </w:t>
      </w:r>
      <w:r w:rsidRPr="002E7715">
        <w:rPr>
          <w:rFonts w:ascii="Times New Roman" w:hAnsi="Times New Roman" w:cs="Times New Roman"/>
          <w:sz w:val="28"/>
          <w:szCs w:val="28"/>
          <w:lang w:eastAsia="ru-RU"/>
        </w:rPr>
        <w:t>of their funds on their municipal housing stock</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while budgets of rural districts spend up to </w:t>
      </w:r>
      <w:r w:rsidR="000B7DE1" w:rsidRPr="002E7715">
        <w:rPr>
          <w:rFonts w:ascii="Times New Roman" w:hAnsi="Times New Roman" w:cs="Times New Roman"/>
          <w:sz w:val="28"/>
          <w:szCs w:val="28"/>
          <w:lang w:eastAsia="ru-RU"/>
        </w:rPr>
        <w:t xml:space="preserve">80% </w:t>
      </w:r>
      <w:r w:rsidRPr="002E7715">
        <w:rPr>
          <w:rFonts w:ascii="Times New Roman" w:hAnsi="Times New Roman" w:cs="Times New Roman"/>
          <w:sz w:val="28"/>
          <w:szCs w:val="28"/>
          <w:lang w:eastAsia="ru-RU"/>
        </w:rPr>
        <w:t>of their funds to pay salaries of their personnel</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existing social infrastructure of cities that includes medical treatment and educational institutions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parks, housing, etc. is developed insufficiently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There is a shortage of preschool and school institutions in cities to satisfy their numbers and density as per Construction Norms and Rules and in some case their buildings are in critical accident-prone condition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New medical treatment institutions in small and medium cities are built infrequently</w:t>
      </w:r>
      <w:r w:rsidR="000B7DE1" w:rsidRPr="002E7715">
        <w:rPr>
          <w:rFonts w:ascii="Times New Roman" w:hAnsi="Times New Roman" w:cs="Times New Roman"/>
          <w:sz w:val="28"/>
          <w:szCs w:val="28"/>
          <w:lang w:eastAsia="ru-RU"/>
        </w:rPr>
        <w:t>.</w:t>
      </w:r>
    </w:p>
    <w:p w:rsidR="000B7DE1" w:rsidRPr="002E7715" w:rsidRDefault="009A47FC"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Housing is one of the factors impacting the territorial and spatial planning and regulation of cities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existing domestic migration trend when rural residents move to urban areas resulted in a situation when the housing issue was resolved by outright squatting when newly arriving rural residents were illegally capturing territories on city outskirts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 order to resolve this problem, the Government </w:t>
      </w:r>
      <w:r w:rsidRPr="002E7715">
        <w:rPr>
          <w:rFonts w:ascii="Times New Roman" w:hAnsi="Times New Roman"/>
          <w:sz w:val="28"/>
          <w:szCs w:val="28"/>
        </w:rPr>
        <w:t xml:space="preserve">of the Kyrgyz Republic </w:t>
      </w:r>
      <w:r w:rsidRPr="002E7715">
        <w:rPr>
          <w:rFonts w:ascii="Times New Roman" w:hAnsi="Times New Roman" w:cs="Times New Roman"/>
          <w:sz w:val="28"/>
          <w:szCs w:val="28"/>
          <w:lang w:eastAsia="ru-RU"/>
        </w:rPr>
        <w:t xml:space="preserve">approved the Program of Affordable Housing </w:t>
      </w:r>
      <w:r w:rsidR="000B7DE1" w:rsidRPr="002E7715">
        <w:rPr>
          <w:rFonts w:ascii="Times New Roman" w:hAnsi="Times New Roman" w:cs="Times New Roman"/>
          <w:sz w:val="28"/>
          <w:szCs w:val="28"/>
          <w:lang w:eastAsia="ru-RU"/>
        </w:rPr>
        <w:t>2015-2020</w:t>
      </w:r>
      <w:r w:rsidRPr="002E7715">
        <w:rPr>
          <w:rFonts w:ascii="Times New Roman" w:hAnsi="Times New Roman" w:cs="Times New Roman"/>
          <w:sz w:val="28"/>
          <w:szCs w:val="28"/>
          <w:lang w:eastAsia="ru-RU"/>
        </w:rPr>
        <w:t xml:space="preserve"> that provided for housing loaning at </w:t>
      </w:r>
      <w:r w:rsidR="000B7DE1" w:rsidRPr="002E7715">
        <w:rPr>
          <w:rFonts w:ascii="Times New Roman" w:hAnsi="Times New Roman" w:cs="Times New Roman"/>
          <w:sz w:val="28"/>
          <w:szCs w:val="28"/>
          <w:lang w:eastAsia="ru-RU"/>
        </w:rPr>
        <w:t>8%</w:t>
      </w:r>
      <w:r w:rsidRPr="002E7715">
        <w:rPr>
          <w:rFonts w:ascii="Times New Roman" w:hAnsi="Times New Roman" w:cs="Times New Roman"/>
          <w:sz w:val="28"/>
          <w:szCs w:val="28"/>
          <w:lang w:eastAsia="ru-RU"/>
        </w:rPr>
        <w:t xml:space="preserve"> APR</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yet, one needs to take into account that the old housing stock of the country is rapidly approaching its useful life </w:t>
      </w:r>
      <w:r w:rsidR="000B7DE1" w:rsidRPr="002E7715">
        <w:rPr>
          <w:rFonts w:ascii="Times New Roman" w:hAnsi="Times New Roman" w:cs="Times New Roman"/>
          <w:sz w:val="28"/>
          <w:szCs w:val="28"/>
          <w:lang w:eastAsia="ru-RU"/>
        </w:rPr>
        <w:t xml:space="preserve">(50 </w:t>
      </w:r>
      <w:r w:rsidRPr="002E7715">
        <w:rPr>
          <w:rFonts w:ascii="Times New Roman" w:hAnsi="Times New Roman" w:cs="Times New Roman"/>
          <w:sz w:val="28"/>
          <w:szCs w:val="28"/>
          <w:lang w:eastAsia="ru-RU"/>
        </w:rPr>
        <w:t>years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Taking into consideration the seismic properties of the country’s lands, houses built as per Construction Norms and Rules of </w:t>
      </w:r>
      <w:r w:rsidR="000B7DE1" w:rsidRPr="002E7715">
        <w:rPr>
          <w:rFonts w:ascii="Times New Roman" w:hAnsi="Times New Roman" w:cs="Times New Roman"/>
          <w:sz w:val="28"/>
          <w:szCs w:val="28"/>
          <w:lang w:eastAsia="ru-RU"/>
        </w:rPr>
        <w:t xml:space="preserve">1962 </w:t>
      </w:r>
      <w:r w:rsidRPr="002E7715">
        <w:rPr>
          <w:rFonts w:ascii="Times New Roman" w:hAnsi="Times New Roman" w:cs="Times New Roman"/>
          <w:sz w:val="28"/>
          <w:szCs w:val="28"/>
          <w:lang w:eastAsia="ru-RU"/>
        </w:rPr>
        <w:t>are simply unreliable after the expiry of their useful life</w:t>
      </w:r>
      <w:r w:rsidR="000B7DE1" w:rsidRPr="002E7715">
        <w:rPr>
          <w:rFonts w:ascii="Times New Roman" w:hAnsi="Times New Roman" w:cs="Times New Roman"/>
          <w:sz w:val="28"/>
          <w:szCs w:val="28"/>
          <w:lang w:eastAsia="ru-RU"/>
        </w:rPr>
        <w:t>.</w:t>
      </w:r>
    </w:p>
    <w:p w:rsidR="000B7DE1" w:rsidRPr="002E7715" w:rsidRDefault="00752D9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Access to sanitary amenities is only available to </w:t>
      </w:r>
      <w:r w:rsidR="000B7DE1" w:rsidRPr="002E7715">
        <w:rPr>
          <w:rFonts w:ascii="Times New Roman" w:hAnsi="Times New Roman" w:cs="Times New Roman"/>
          <w:sz w:val="28"/>
          <w:szCs w:val="28"/>
          <w:lang w:eastAsia="ru-RU"/>
        </w:rPr>
        <w:t xml:space="preserve">50% </w:t>
      </w:r>
      <w:r w:rsidRPr="002E7715">
        <w:rPr>
          <w:rFonts w:ascii="Times New Roman" w:hAnsi="Times New Roman" w:cs="Times New Roman"/>
          <w:sz w:val="28"/>
          <w:szCs w:val="28"/>
          <w:lang w:eastAsia="ru-RU"/>
        </w:rPr>
        <w:t xml:space="preserve">of rural residents and about </w:t>
      </w:r>
      <w:r w:rsidR="000B7DE1" w:rsidRPr="002E7715">
        <w:rPr>
          <w:rFonts w:ascii="Times New Roman" w:hAnsi="Times New Roman" w:cs="Times New Roman"/>
          <w:sz w:val="28"/>
          <w:szCs w:val="28"/>
          <w:lang w:eastAsia="ru-RU"/>
        </w:rPr>
        <w:t xml:space="preserve">82% </w:t>
      </w:r>
      <w:r w:rsidRPr="002E7715">
        <w:rPr>
          <w:rFonts w:ascii="Times New Roman" w:hAnsi="Times New Roman" w:cs="Times New Roman"/>
          <w:sz w:val="28"/>
          <w:szCs w:val="28"/>
          <w:lang w:eastAsia="ru-RU"/>
        </w:rPr>
        <w:t>of urban residents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In more than </w:t>
      </w:r>
      <w:r w:rsidR="000B7DE1" w:rsidRPr="002E7715">
        <w:rPr>
          <w:rFonts w:ascii="Times New Roman" w:hAnsi="Times New Roman" w:cs="Times New Roman"/>
          <w:sz w:val="28"/>
          <w:szCs w:val="28"/>
          <w:lang w:eastAsia="ru-RU"/>
        </w:rPr>
        <w:t xml:space="preserve">80% </w:t>
      </w:r>
      <w:r w:rsidRPr="002E7715">
        <w:rPr>
          <w:rFonts w:ascii="Times New Roman" w:hAnsi="Times New Roman" w:cs="Times New Roman"/>
          <w:sz w:val="28"/>
          <w:szCs w:val="28"/>
          <w:lang w:eastAsia="ru-RU"/>
        </w:rPr>
        <w:t>of all cities there has been no stocktaking and planting of green stock</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General PWD infrastructure is lacking almost everywhere including PWD-sensitive infrastructure that reduces barriers to their socialization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Sports facilities are also poorly developed throughout the country</w:t>
      </w:r>
      <w:r w:rsidR="000B7DE1" w:rsidRPr="002E7715">
        <w:rPr>
          <w:rFonts w:ascii="Times New Roman" w:hAnsi="Times New Roman" w:cs="Times New Roman"/>
          <w:sz w:val="28"/>
          <w:szCs w:val="28"/>
          <w:lang w:eastAsia="ru-RU"/>
        </w:rPr>
        <w:t>.</w:t>
      </w:r>
    </w:p>
    <w:p w:rsidR="000B7DE1" w:rsidRPr="002E7715" w:rsidRDefault="00752D9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 xml:space="preserve">The urban utilities and services infrastructure was largely worn out by </w:t>
      </w:r>
      <w:r w:rsidR="000B7DE1" w:rsidRPr="002E7715">
        <w:rPr>
          <w:rFonts w:ascii="Times New Roman" w:hAnsi="Times New Roman" w:cs="Times New Roman"/>
          <w:sz w:val="28"/>
          <w:szCs w:val="28"/>
          <w:lang w:eastAsia="ru-RU"/>
        </w:rPr>
        <w:t xml:space="preserve">2001 </w:t>
      </w:r>
      <w:r w:rsidRPr="002E7715">
        <w:rPr>
          <w:rFonts w:ascii="Times New Roman" w:hAnsi="Times New Roman" w:cs="Times New Roman"/>
          <w:sz w:val="28"/>
          <w:szCs w:val="28"/>
          <w:lang w:eastAsia="ru-RU"/>
        </w:rPr>
        <w:t xml:space="preserve">since the most active period of networks and services installation was back in the </w:t>
      </w:r>
      <w:r w:rsidR="000B7DE1" w:rsidRPr="002E7715">
        <w:rPr>
          <w:rFonts w:ascii="Times New Roman" w:hAnsi="Times New Roman" w:cs="Times New Roman"/>
          <w:sz w:val="28"/>
          <w:szCs w:val="28"/>
          <w:lang w:eastAsia="ru-RU"/>
        </w:rPr>
        <w:t>70</w:t>
      </w:r>
      <w:r w:rsidRPr="002E7715">
        <w:rPr>
          <w:rFonts w:ascii="Times New Roman" w:hAnsi="Times New Roman" w:cs="Times New Roman"/>
          <w:sz w:val="28"/>
          <w:szCs w:val="28"/>
          <w:lang w:eastAsia="ru-RU"/>
        </w:rPr>
        <w:t>s of the previous century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while the maximum useful life of such services is no longer than </w:t>
      </w:r>
      <w:r w:rsidR="000B7DE1" w:rsidRPr="002E7715">
        <w:rPr>
          <w:rFonts w:ascii="Times New Roman" w:hAnsi="Times New Roman" w:cs="Times New Roman"/>
          <w:sz w:val="28"/>
          <w:szCs w:val="28"/>
          <w:lang w:eastAsia="ru-RU"/>
        </w:rPr>
        <w:t xml:space="preserve">30-40 </w:t>
      </w:r>
      <w:r w:rsidRPr="002E7715">
        <w:rPr>
          <w:rFonts w:ascii="Times New Roman" w:hAnsi="Times New Roman" w:cs="Times New Roman"/>
          <w:sz w:val="28"/>
          <w:szCs w:val="28"/>
          <w:lang w:eastAsia="ru-RU"/>
        </w:rPr>
        <w:t>years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This impacts both the quality of utilities services and the level of technical losses in them which sometimes reaches a whopping </w:t>
      </w:r>
      <w:r w:rsidR="000B7DE1" w:rsidRPr="002E7715">
        <w:rPr>
          <w:rFonts w:ascii="Times New Roman" w:hAnsi="Times New Roman" w:cs="Times New Roman"/>
          <w:sz w:val="28"/>
          <w:szCs w:val="28"/>
          <w:lang w:eastAsia="ru-RU"/>
        </w:rPr>
        <w:t xml:space="preserve">60%. </w:t>
      </w:r>
    </w:p>
    <w:p w:rsidR="000B7DE1" w:rsidRPr="002E7715" w:rsidRDefault="00752D9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The share of the population possessing a consistent access to drinking water supply decreased and totaled </w:t>
      </w:r>
      <w:r w:rsidR="000B7DE1" w:rsidRPr="002E7715">
        <w:rPr>
          <w:rFonts w:ascii="Times New Roman" w:hAnsi="Times New Roman" w:cs="Times New Roman"/>
          <w:sz w:val="28"/>
          <w:szCs w:val="28"/>
          <w:lang w:eastAsia="ru-RU"/>
        </w:rPr>
        <w:t>89,9%</w:t>
      </w:r>
      <w:r w:rsidRPr="002E7715">
        <w:rPr>
          <w:rFonts w:ascii="Times New Roman" w:hAnsi="Times New Roman" w:cs="Times New Roman"/>
          <w:sz w:val="28"/>
          <w:szCs w:val="28"/>
          <w:lang w:eastAsia="ru-RU"/>
        </w:rPr>
        <w:t xml:space="preserve"> in 2016</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which is lower than the level of </w:t>
      </w:r>
      <w:r w:rsidR="000B7DE1" w:rsidRPr="002E7715">
        <w:rPr>
          <w:rFonts w:ascii="Times New Roman" w:hAnsi="Times New Roman" w:cs="Times New Roman"/>
          <w:sz w:val="28"/>
          <w:szCs w:val="28"/>
          <w:lang w:eastAsia="ru-RU"/>
        </w:rPr>
        <w:t xml:space="preserve">2012, </w:t>
      </w:r>
      <w:r w:rsidRPr="002E7715">
        <w:rPr>
          <w:rFonts w:ascii="Times New Roman" w:hAnsi="Times New Roman" w:cs="Times New Roman"/>
          <w:sz w:val="28"/>
          <w:szCs w:val="28"/>
          <w:lang w:eastAsia="ru-RU"/>
        </w:rPr>
        <w:t xml:space="preserve">when this figure was </w:t>
      </w:r>
      <w:r w:rsidR="000B7DE1" w:rsidRPr="002E7715">
        <w:rPr>
          <w:rFonts w:ascii="Times New Roman" w:hAnsi="Times New Roman" w:cs="Times New Roman"/>
          <w:sz w:val="28"/>
          <w:szCs w:val="28"/>
          <w:lang w:eastAsia="ru-RU"/>
        </w:rPr>
        <w:t xml:space="preserve">93,2%. </w:t>
      </w:r>
      <w:r w:rsidRPr="002E7715">
        <w:rPr>
          <w:rFonts w:ascii="Times New Roman" w:hAnsi="Times New Roman" w:cs="Times New Roman"/>
          <w:sz w:val="28"/>
          <w:szCs w:val="28"/>
          <w:lang w:eastAsia="ru-RU"/>
        </w:rPr>
        <w:t>The lowest figures for this indicator are registered in Batken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Jalal-Abad and Osh provinces </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from </w:t>
      </w:r>
      <w:r w:rsidR="000B7DE1" w:rsidRPr="002E7715">
        <w:rPr>
          <w:rFonts w:ascii="Times New Roman" w:hAnsi="Times New Roman" w:cs="Times New Roman"/>
          <w:sz w:val="28"/>
          <w:szCs w:val="28"/>
          <w:lang w:eastAsia="ru-RU"/>
        </w:rPr>
        <w:t xml:space="preserve">75% </w:t>
      </w:r>
      <w:r w:rsidRPr="002E7715">
        <w:rPr>
          <w:rFonts w:ascii="Times New Roman" w:hAnsi="Times New Roman" w:cs="Times New Roman"/>
          <w:sz w:val="28"/>
          <w:szCs w:val="28"/>
          <w:lang w:eastAsia="ru-RU"/>
        </w:rPr>
        <w:t xml:space="preserve">to </w:t>
      </w:r>
      <w:r w:rsidR="000B7DE1" w:rsidRPr="002E7715">
        <w:rPr>
          <w:rFonts w:ascii="Times New Roman" w:hAnsi="Times New Roman" w:cs="Times New Roman"/>
          <w:sz w:val="28"/>
          <w:szCs w:val="28"/>
          <w:lang w:eastAsia="ru-RU"/>
        </w:rPr>
        <w:t xml:space="preserve">85% </w:t>
      </w:r>
      <w:r w:rsidRPr="002E7715">
        <w:rPr>
          <w:rFonts w:ascii="Times New Roman" w:hAnsi="Times New Roman" w:cs="Times New Roman"/>
          <w:sz w:val="28"/>
          <w:szCs w:val="28"/>
          <w:lang w:eastAsia="ru-RU"/>
        </w:rPr>
        <w:t>respectively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Heating in Bishkek and Osh is provided via Heat Power Plants while other cities still use boiler facilities and </w:t>
      </w:r>
      <w:r w:rsidR="004A191F" w:rsidRPr="002E7715">
        <w:rPr>
          <w:rFonts w:ascii="Times New Roman" w:hAnsi="Times New Roman" w:cs="Times New Roman"/>
          <w:sz w:val="28"/>
          <w:szCs w:val="28"/>
          <w:lang w:eastAsia="ru-RU"/>
        </w:rPr>
        <w:t>household furnace-based heating</w:t>
      </w:r>
      <w:r w:rsidR="000B7DE1" w:rsidRPr="002E7715">
        <w:rPr>
          <w:rFonts w:ascii="Times New Roman" w:hAnsi="Times New Roman" w:cs="Times New Roman"/>
          <w:sz w:val="28"/>
          <w:szCs w:val="28"/>
          <w:lang w:eastAsia="ru-RU"/>
        </w:rPr>
        <w:t xml:space="preserve">. </w:t>
      </w:r>
    </w:p>
    <w:p w:rsidR="000B7DE1" w:rsidRPr="002E7715" w:rsidRDefault="004A191F"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country also has a high road accident rate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Pursuant to data of the World Health Organization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WHO</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Kyrgyz Republic holds the </w:t>
      </w:r>
      <w:r w:rsidR="000B7DE1" w:rsidRPr="002E7715">
        <w:rPr>
          <w:rFonts w:ascii="Times New Roman" w:hAnsi="Times New Roman" w:cs="Times New Roman"/>
          <w:sz w:val="28"/>
          <w:szCs w:val="28"/>
          <w:lang w:eastAsia="ru-RU"/>
        </w:rPr>
        <w:t>2</w:t>
      </w:r>
      <w:r w:rsidRPr="002E7715">
        <w:rPr>
          <w:rFonts w:ascii="Times New Roman" w:hAnsi="Times New Roman" w:cs="Times New Roman"/>
          <w:sz w:val="28"/>
          <w:szCs w:val="28"/>
          <w:vertAlign w:val="superscript"/>
          <w:lang w:eastAsia="ru-RU"/>
        </w:rPr>
        <w:t>nd</w:t>
      </w:r>
      <w:r w:rsidRPr="002E7715">
        <w:rPr>
          <w:rFonts w:ascii="Times New Roman" w:hAnsi="Times New Roman" w:cs="Times New Roman"/>
          <w:sz w:val="28"/>
          <w:szCs w:val="28"/>
          <w:lang w:eastAsia="ru-RU"/>
        </w:rPr>
        <w:t xml:space="preserve"> place among the European region’s nations in the ranking of fatalities resulting from road vehicular accidents per </w:t>
      </w:r>
      <w:r w:rsidR="000B7DE1" w:rsidRPr="002E7715">
        <w:rPr>
          <w:rFonts w:ascii="Times New Roman" w:hAnsi="Times New Roman" w:cs="Times New Roman"/>
          <w:sz w:val="28"/>
          <w:szCs w:val="28"/>
          <w:lang w:eastAsia="ru-RU"/>
        </w:rPr>
        <w:t xml:space="preserve">100 000 </w:t>
      </w:r>
      <w:r w:rsidRPr="002E7715">
        <w:rPr>
          <w:rFonts w:ascii="Times New Roman" w:hAnsi="Times New Roman" w:cs="Times New Roman"/>
          <w:sz w:val="28"/>
          <w:szCs w:val="28"/>
          <w:lang w:eastAsia="ru-RU"/>
        </w:rPr>
        <w:t xml:space="preserve">people </w:t>
      </w:r>
      <w:r w:rsidR="000B7DE1" w:rsidRPr="002E7715">
        <w:rPr>
          <w:rFonts w:ascii="Times New Roman" w:hAnsi="Times New Roman" w:cs="Times New Roman"/>
          <w:sz w:val="28"/>
          <w:szCs w:val="28"/>
          <w:lang w:eastAsia="ru-RU"/>
        </w:rPr>
        <w:t xml:space="preserve">− 19,2 </w:t>
      </w:r>
      <w:r w:rsidRPr="002E7715">
        <w:rPr>
          <w:rFonts w:ascii="Times New Roman" w:hAnsi="Times New Roman" w:cs="Times New Roman"/>
          <w:sz w:val="28"/>
          <w:szCs w:val="28"/>
          <w:lang w:eastAsia="ru-RU"/>
        </w:rPr>
        <w:t>persons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as of </w:t>
      </w:r>
      <w:r w:rsidR="000B7DE1" w:rsidRPr="002E7715">
        <w:rPr>
          <w:rFonts w:ascii="Times New Roman" w:hAnsi="Times New Roman" w:cs="Times New Roman"/>
          <w:sz w:val="28"/>
          <w:szCs w:val="28"/>
          <w:lang w:eastAsia="ru-RU"/>
        </w:rPr>
        <w:t xml:space="preserve">2010). </w:t>
      </w:r>
      <w:r w:rsidRPr="002E7715">
        <w:rPr>
          <w:rFonts w:ascii="Times New Roman" w:hAnsi="Times New Roman" w:cs="Times New Roman"/>
          <w:sz w:val="28"/>
          <w:szCs w:val="28"/>
          <w:lang w:eastAsia="ru-RU"/>
        </w:rPr>
        <w:t xml:space="preserve">Road accident injuries are a frequent cause of mortality in the age group of </w:t>
      </w:r>
      <w:r w:rsidR="000B7DE1" w:rsidRPr="002E7715">
        <w:rPr>
          <w:rFonts w:ascii="Times New Roman" w:hAnsi="Times New Roman" w:cs="Times New Roman"/>
          <w:sz w:val="28"/>
          <w:szCs w:val="28"/>
          <w:lang w:eastAsia="ru-RU"/>
        </w:rPr>
        <w:t xml:space="preserve">5 </w:t>
      </w:r>
      <w:r w:rsidRPr="002E7715">
        <w:rPr>
          <w:rFonts w:ascii="Times New Roman" w:hAnsi="Times New Roman" w:cs="Times New Roman"/>
          <w:sz w:val="28"/>
          <w:szCs w:val="28"/>
          <w:lang w:eastAsia="ru-RU"/>
        </w:rPr>
        <w:t xml:space="preserve">to </w:t>
      </w:r>
      <w:r w:rsidR="000B7DE1" w:rsidRPr="002E7715">
        <w:rPr>
          <w:rFonts w:ascii="Times New Roman" w:hAnsi="Times New Roman" w:cs="Times New Roman"/>
          <w:sz w:val="28"/>
          <w:szCs w:val="28"/>
          <w:lang w:eastAsia="ru-RU"/>
        </w:rPr>
        <w:t xml:space="preserve">29. </w:t>
      </w:r>
      <w:r w:rsidRPr="002E7715">
        <w:rPr>
          <w:rFonts w:ascii="Times New Roman" w:hAnsi="Times New Roman" w:cs="Times New Roman"/>
          <w:sz w:val="28"/>
          <w:szCs w:val="28"/>
          <w:lang w:eastAsia="ru-RU"/>
        </w:rPr>
        <w:t xml:space="preserve">Annually, more than 1200 people die from road vehicular accidents and up to </w:t>
      </w:r>
      <w:r w:rsidR="000B7DE1" w:rsidRPr="002E7715">
        <w:rPr>
          <w:rFonts w:ascii="Times New Roman" w:hAnsi="Times New Roman" w:cs="Times New Roman"/>
          <w:sz w:val="28"/>
          <w:szCs w:val="28"/>
          <w:lang w:eastAsia="ru-RU"/>
        </w:rPr>
        <w:t xml:space="preserve">10 000 </w:t>
      </w:r>
      <w:r w:rsidRPr="002E7715">
        <w:rPr>
          <w:rFonts w:ascii="Times New Roman" w:hAnsi="Times New Roman" w:cs="Times New Roman"/>
          <w:sz w:val="28"/>
          <w:szCs w:val="28"/>
          <w:lang w:eastAsia="ru-RU"/>
        </w:rPr>
        <w:t>are injured</w:t>
      </w:r>
      <w:r w:rsidR="000B7DE1" w:rsidRPr="002E7715">
        <w:rPr>
          <w:rFonts w:ascii="Times New Roman" w:hAnsi="Times New Roman" w:cs="Times New Roman"/>
          <w:sz w:val="28"/>
          <w:szCs w:val="28"/>
          <w:lang w:eastAsia="ru-RU"/>
        </w:rPr>
        <w:t>.</w:t>
      </w:r>
    </w:p>
    <w:p w:rsidR="000B7DE1" w:rsidRPr="002E7715" w:rsidRDefault="00CB3DFD"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Other significant problems in cities include a high level of air pollution and municipal waste that worsen the environmental situation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Most cities have so-called </w:t>
      </w:r>
      <w:r w:rsidR="002E3ED1" w:rsidRPr="002E7715">
        <w:rPr>
          <w:rFonts w:ascii="Times New Roman" w:hAnsi="Times New Roman" w:cs="Times New Roman"/>
          <w:sz w:val="28"/>
          <w:szCs w:val="28"/>
          <w:lang w:eastAsia="ru-RU"/>
        </w:rPr>
        <w:t>abandoned (</w:t>
      </w:r>
      <w:r w:rsidRPr="002E7715">
        <w:rPr>
          <w:rFonts w:ascii="Times New Roman" w:hAnsi="Times New Roman" w:cs="Times New Roman"/>
          <w:sz w:val="28"/>
          <w:szCs w:val="28"/>
          <w:lang w:eastAsia="ru-RU"/>
        </w:rPr>
        <w:t>orphan</w:t>
      </w:r>
      <w:r w:rsidR="002E3ED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 xml:space="preserve"> sites, </w:t>
      </w:r>
      <w:r w:rsidR="002E3ED1" w:rsidRPr="002E7715">
        <w:rPr>
          <w:rFonts w:ascii="Times New Roman" w:hAnsi="Times New Roman" w:cs="Times New Roman"/>
          <w:sz w:val="28"/>
          <w:szCs w:val="28"/>
          <w:lang w:eastAsia="ru-RU"/>
        </w:rPr>
        <w:t xml:space="preserve">which represent </w:t>
      </w:r>
      <w:r w:rsidRPr="002E7715">
        <w:rPr>
          <w:rFonts w:ascii="Times New Roman" w:hAnsi="Times New Roman" w:cs="Times New Roman"/>
          <w:sz w:val="28"/>
          <w:szCs w:val="28"/>
          <w:lang w:eastAsia="ru-RU"/>
        </w:rPr>
        <w:t xml:space="preserve">unused territories and non-operation facilities that </w:t>
      </w:r>
      <w:r w:rsidR="00EA7236" w:rsidRPr="002E7715">
        <w:rPr>
          <w:rFonts w:ascii="Times New Roman" w:hAnsi="Times New Roman" w:cs="Times New Roman"/>
          <w:sz w:val="28"/>
          <w:szCs w:val="28"/>
          <w:lang w:eastAsia="ru-RU"/>
        </w:rPr>
        <w:t>are unsafe and pollute the city environment and decay slowly</w:t>
      </w:r>
      <w:r w:rsidR="000B7DE1" w:rsidRPr="002E7715">
        <w:rPr>
          <w:rFonts w:ascii="Times New Roman" w:hAnsi="Times New Roman" w:cs="Times New Roman"/>
          <w:sz w:val="28"/>
          <w:szCs w:val="28"/>
          <w:lang w:eastAsia="ru-RU"/>
        </w:rPr>
        <w:t xml:space="preserve">. </w:t>
      </w:r>
      <w:r w:rsidR="00EA7236" w:rsidRPr="002E7715">
        <w:rPr>
          <w:rFonts w:ascii="Times New Roman" w:hAnsi="Times New Roman" w:cs="Times New Roman"/>
          <w:sz w:val="28"/>
          <w:szCs w:val="28"/>
          <w:lang w:eastAsia="ru-RU"/>
        </w:rPr>
        <w:t>Additionally, significant funds are injected into the improvement of the urban landscapes and construction of new parks and public spaces</w:t>
      </w:r>
      <w:r w:rsidR="000B7DE1" w:rsidRPr="002E7715">
        <w:rPr>
          <w:rFonts w:ascii="Times New Roman" w:hAnsi="Times New Roman" w:cs="Times New Roman"/>
          <w:sz w:val="28"/>
          <w:szCs w:val="28"/>
          <w:lang w:eastAsia="ru-RU"/>
        </w:rPr>
        <w:t xml:space="preserve">, </w:t>
      </w:r>
      <w:r w:rsidR="00EA7236" w:rsidRPr="002E7715">
        <w:rPr>
          <w:rFonts w:ascii="Times New Roman" w:hAnsi="Times New Roman" w:cs="Times New Roman"/>
          <w:sz w:val="28"/>
          <w:szCs w:val="28"/>
          <w:lang w:eastAsia="ru-RU"/>
        </w:rPr>
        <w:t>yet, commercial profitability and break-even aspects are not considered</w:t>
      </w:r>
      <w:r w:rsidR="000B7DE1" w:rsidRPr="002E7715">
        <w:rPr>
          <w:rFonts w:ascii="Times New Roman" w:hAnsi="Times New Roman" w:cs="Times New Roman"/>
          <w:sz w:val="28"/>
          <w:szCs w:val="28"/>
          <w:lang w:eastAsia="ru-RU"/>
        </w:rPr>
        <w:t xml:space="preserve">, </w:t>
      </w:r>
      <w:r w:rsidR="00EA7236" w:rsidRPr="002E7715">
        <w:rPr>
          <w:rFonts w:ascii="Times New Roman" w:hAnsi="Times New Roman" w:cs="Times New Roman"/>
          <w:sz w:val="28"/>
          <w:szCs w:val="28"/>
          <w:lang w:eastAsia="ru-RU"/>
        </w:rPr>
        <w:t>i.e. one needs to invest even more funds to sustain and maintain such new facilities</w:t>
      </w:r>
      <w:r w:rsidR="000B7DE1" w:rsidRPr="002E7715">
        <w:rPr>
          <w:rFonts w:ascii="Times New Roman" w:hAnsi="Times New Roman" w:cs="Times New Roman"/>
          <w:sz w:val="28"/>
          <w:szCs w:val="28"/>
          <w:lang w:eastAsia="ru-RU"/>
        </w:rPr>
        <w:t xml:space="preserve">. </w:t>
      </w:r>
      <w:r w:rsidR="00EA7236" w:rsidRPr="002E7715">
        <w:rPr>
          <w:rFonts w:ascii="Times New Roman" w:hAnsi="Times New Roman" w:cs="Times New Roman"/>
          <w:sz w:val="28"/>
          <w:szCs w:val="28"/>
          <w:lang w:eastAsia="ru-RU"/>
        </w:rPr>
        <w:t>Cities and settlements situated near tailing sites are particularly dangerous</w:t>
      </w:r>
      <w:r w:rsidR="000B7DE1" w:rsidRPr="002E7715">
        <w:rPr>
          <w:rFonts w:ascii="Times New Roman" w:hAnsi="Times New Roman" w:cs="Times New Roman"/>
          <w:sz w:val="28"/>
          <w:szCs w:val="28"/>
          <w:lang w:eastAsia="ru-RU"/>
        </w:rPr>
        <w:t xml:space="preserve">. </w:t>
      </w:r>
      <w:r w:rsidR="00EA7236" w:rsidRPr="002E7715">
        <w:rPr>
          <w:rFonts w:ascii="Times New Roman" w:hAnsi="Times New Roman" w:cs="Times New Roman"/>
          <w:sz w:val="28"/>
          <w:szCs w:val="28"/>
          <w:lang w:eastAsia="ru-RU"/>
        </w:rPr>
        <w:t>Most cities of the country need modernization, reconstruction and creation of quality infrastructure</w:t>
      </w:r>
      <w:r w:rsidR="000B7DE1" w:rsidRPr="002E7715">
        <w:rPr>
          <w:rFonts w:ascii="Times New Roman" w:hAnsi="Times New Roman" w:cs="Times New Roman"/>
          <w:sz w:val="28"/>
          <w:szCs w:val="28"/>
          <w:lang w:eastAsia="ru-RU"/>
        </w:rPr>
        <w:t>.</w:t>
      </w:r>
    </w:p>
    <w:p w:rsidR="000B7DE1" w:rsidRPr="002E7715" w:rsidRDefault="00EA7236"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Currently, one needs to start with identifying and taking stock of resources available in a given territory, analyzing and assessing capacities of cities with consideration given to social, economic and ecological aspects of development including the analysis of city development strategies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One thus needs to consistently attain the following objectives</w:t>
      </w:r>
      <w:r w:rsidR="000B7DE1"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lang w:eastAsia="ru-RU"/>
        </w:rPr>
      </w:pPr>
      <w:r w:rsidRPr="002E7715">
        <w:rPr>
          <w:rFonts w:ascii="Times New Roman" w:hAnsi="Times New Roman" w:cs="Times New Roman"/>
          <w:b/>
          <w:bCs/>
          <w:iCs/>
          <w:sz w:val="28"/>
          <w:szCs w:val="28"/>
        </w:rPr>
        <w:t xml:space="preserve">Objectives. </w:t>
      </w:r>
      <w:r w:rsidR="008E209A" w:rsidRPr="002E7715">
        <w:rPr>
          <w:rFonts w:ascii="Times New Roman" w:hAnsi="Times New Roman" w:cs="Times New Roman"/>
          <w:bCs/>
          <w:iCs/>
          <w:sz w:val="28"/>
          <w:szCs w:val="28"/>
        </w:rPr>
        <w:t>In order to achieve the goal set above, the following objectives shall be attained</w:t>
      </w:r>
      <w:r w:rsidRPr="002E7715">
        <w:rPr>
          <w:rFonts w:ascii="Times New Roman" w:hAnsi="Times New Roman" w:cs="Times New Roman"/>
          <w:sz w:val="28"/>
          <w:szCs w:val="28"/>
          <w:lang w:eastAsia="ru-RU"/>
        </w:rPr>
        <w:t xml:space="preserve">: 1) </w:t>
      </w:r>
      <w:r w:rsidR="008E209A" w:rsidRPr="002E7715">
        <w:rPr>
          <w:rFonts w:ascii="Times New Roman" w:hAnsi="Times New Roman" w:cs="Times New Roman"/>
          <w:sz w:val="28"/>
          <w:szCs w:val="28"/>
          <w:lang w:eastAsia="ru-RU"/>
        </w:rPr>
        <w:t>create legislative and institutional frameworks for the development of green cities</w:t>
      </w:r>
      <w:r w:rsidRPr="002E7715">
        <w:rPr>
          <w:rFonts w:ascii="Times New Roman" w:hAnsi="Times New Roman" w:cs="Times New Roman"/>
          <w:sz w:val="28"/>
          <w:szCs w:val="28"/>
          <w:lang w:eastAsia="ru-RU"/>
        </w:rPr>
        <w:t xml:space="preserve">; 2) </w:t>
      </w:r>
      <w:r w:rsidR="008E209A" w:rsidRPr="002E7715">
        <w:rPr>
          <w:rFonts w:ascii="Times New Roman" w:hAnsi="Times New Roman" w:cs="Times New Roman"/>
          <w:sz w:val="28"/>
          <w:szCs w:val="28"/>
          <w:lang w:eastAsia="ru-RU"/>
        </w:rPr>
        <w:t>create a city management system with consideration given to green city principles</w:t>
      </w:r>
      <w:r w:rsidRPr="002E7715">
        <w:rPr>
          <w:rFonts w:ascii="Times New Roman" w:hAnsi="Times New Roman" w:cs="Times New Roman"/>
          <w:sz w:val="28"/>
          <w:szCs w:val="28"/>
          <w:lang w:eastAsia="ru-RU"/>
        </w:rPr>
        <w:t xml:space="preserve">; 3) </w:t>
      </w:r>
      <w:r w:rsidR="008E209A" w:rsidRPr="002E7715">
        <w:rPr>
          <w:rFonts w:ascii="Times New Roman" w:hAnsi="Times New Roman" w:cs="Times New Roman"/>
          <w:sz w:val="28"/>
          <w:szCs w:val="28"/>
          <w:lang w:eastAsia="ru-RU"/>
        </w:rPr>
        <w:t xml:space="preserve">develop a technical and communication infrastructure </w:t>
      </w:r>
      <w:r w:rsidRPr="002E7715">
        <w:rPr>
          <w:rFonts w:ascii="Times New Roman" w:hAnsi="Times New Roman" w:cs="Times New Roman"/>
          <w:sz w:val="28"/>
          <w:szCs w:val="28"/>
          <w:lang w:eastAsia="ru-RU"/>
        </w:rPr>
        <w:t>(</w:t>
      </w:r>
      <w:r w:rsidR="008E209A" w:rsidRPr="002E7715">
        <w:rPr>
          <w:rFonts w:ascii="Times New Roman" w:hAnsi="Times New Roman" w:cs="Times New Roman"/>
          <w:sz w:val="28"/>
          <w:szCs w:val="28"/>
          <w:lang w:eastAsia="ru-RU"/>
        </w:rPr>
        <w:t>utilities networks and roads</w:t>
      </w:r>
      <w:r w:rsidRPr="002E7715">
        <w:rPr>
          <w:rFonts w:ascii="Times New Roman" w:hAnsi="Times New Roman" w:cs="Times New Roman"/>
          <w:sz w:val="28"/>
          <w:szCs w:val="28"/>
          <w:lang w:eastAsia="ru-RU"/>
        </w:rPr>
        <w:t xml:space="preserve">) </w:t>
      </w:r>
      <w:r w:rsidR="008E209A" w:rsidRPr="002E7715">
        <w:rPr>
          <w:rFonts w:ascii="Times New Roman" w:hAnsi="Times New Roman" w:cs="Times New Roman"/>
          <w:sz w:val="28"/>
          <w:szCs w:val="28"/>
          <w:lang w:eastAsia="ru-RU"/>
        </w:rPr>
        <w:t>of cities ensuring safety, ecological sustainability and a socially inclusive environment</w:t>
      </w:r>
      <w:r w:rsidRPr="002E7715">
        <w:rPr>
          <w:rFonts w:ascii="Times New Roman" w:hAnsi="Times New Roman" w:cs="Times New Roman"/>
          <w:sz w:val="28"/>
          <w:szCs w:val="28"/>
          <w:lang w:eastAsia="ru-RU"/>
        </w:rPr>
        <w:t xml:space="preserve">; 4) </w:t>
      </w:r>
      <w:r w:rsidR="008E209A" w:rsidRPr="002E7715">
        <w:rPr>
          <w:rFonts w:ascii="Times New Roman" w:hAnsi="Times New Roman" w:cs="Times New Roman"/>
          <w:sz w:val="28"/>
          <w:szCs w:val="28"/>
          <w:lang w:eastAsia="ru-RU"/>
        </w:rPr>
        <w:t>awareness raising and training</w:t>
      </w:r>
      <w:r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1) </w:t>
      </w:r>
      <w:r w:rsidR="008E209A" w:rsidRPr="002E7715">
        <w:rPr>
          <w:rFonts w:ascii="Times New Roman" w:hAnsi="Times New Roman" w:cs="Times New Roman"/>
          <w:sz w:val="28"/>
          <w:szCs w:val="28"/>
          <w:lang w:eastAsia="ru-RU"/>
        </w:rPr>
        <w:t>Create legislative and institutional frameworks for the development of green cities</w:t>
      </w:r>
    </w:p>
    <w:p w:rsidR="000B7DE1" w:rsidRPr="002E7715" w:rsidRDefault="00CA6D75"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This objective provides for analyzing and assessing the existing legislative and technical regulatory acts to identify contradictions and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gaps in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and barriers t, the development of green cities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It will require analyzing and assessing </w:t>
      </w:r>
      <w:r w:rsidR="000B7DE1" w:rsidRPr="002E7715">
        <w:rPr>
          <w:rFonts w:ascii="Times New Roman" w:hAnsi="Times New Roman" w:cs="Times New Roman"/>
          <w:sz w:val="28"/>
          <w:szCs w:val="28"/>
          <w:lang w:eastAsia="ru-RU"/>
        </w:rPr>
        <w:t xml:space="preserve">12 </w:t>
      </w:r>
      <w:r w:rsidRPr="002E7715">
        <w:rPr>
          <w:rFonts w:ascii="Times New Roman" w:hAnsi="Times New Roman" w:cs="Times New Roman"/>
          <w:sz w:val="28"/>
          <w:szCs w:val="28"/>
          <w:lang w:eastAsia="ru-RU"/>
        </w:rPr>
        <w:lastRenderedPageBreak/>
        <w:t>legislative and technical regulatory acts that significantly impact the level of territorial and spatial and economic development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One needs to create a city development fund supported by a science and research institute for comprehensive development of cities and their infrastructure on the basis of a public-private partnership with the involvement of private businesses and investors who possess a capacity in mobilizing resources and design rules of entering local markets for investment projects while acting as a regulatory mechanism</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Should inflicts of interest emerge, city development funds can, in the best interest of cities, take responsibility and remit the project implementation to bodies of local governments or local businesses</w:t>
      </w:r>
      <w:r w:rsidR="000B7DE1" w:rsidRPr="002E7715">
        <w:rPr>
          <w:rFonts w:ascii="Times New Roman" w:hAnsi="Times New Roman" w:cs="Times New Roman"/>
          <w:sz w:val="28"/>
          <w:szCs w:val="28"/>
          <w:lang w:eastAsia="ru-RU"/>
        </w:rPr>
        <w:t xml:space="preserve">. </w:t>
      </w:r>
    </w:p>
    <w:p w:rsidR="000B7DE1" w:rsidRPr="002E7715" w:rsidRDefault="00CB3DFD"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Additionally, a full package of urban planning documentation will be prepared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national-level general schemes and designs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general plans of cities and villages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detailed layout designs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rules of land use and development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 master plan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for Bishkek</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and opportunities for the enhancement of the role of the body responsible for a unified urban planning policy in the country will be considered</w:t>
      </w:r>
      <w:r w:rsidR="000B7DE1"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2) </w:t>
      </w:r>
      <w:r w:rsidR="008E209A" w:rsidRPr="002E7715">
        <w:rPr>
          <w:rFonts w:ascii="Times New Roman" w:hAnsi="Times New Roman" w:cs="Times New Roman"/>
          <w:sz w:val="28"/>
          <w:szCs w:val="28"/>
          <w:lang w:eastAsia="ru-RU"/>
        </w:rPr>
        <w:t>Create a city management system with consideration given to green city principles</w:t>
      </w:r>
    </w:p>
    <w:p w:rsidR="000B7DE1" w:rsidRPr="002E7715" w:rsidRDefault="00CB3DFD"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build capacity of cities, one will take a set of measures changing the existing procedure of city management and territorial and spatial regulation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Program provides for analyzing and assessing capacities of cities with consideration given to social, economic, and environmental aspects of development including city development strategies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Spatial Development Strategy of the Kyrgyz Republic that needs to be drafted will become a part of national-level strategic planning and a basis by which all other city spatial development strategies should be guided by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 future, city spatial development strategies will be drafted for all cities of the country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This process will involve all demographics and ensure equal participation of men and women</w:t>
      </w:r>
      <w:r w:rsidR="000B7DE1" w:rsidRPr="002E7715">
        <w:rPr>
          <w:rFonts w:ascii="Times New Roman" w:hAnsi="Times New Roman" w:cs="Times New Roman"/>
          <w:sz w:val="28"/>
          <w:szCs w:val="28"/>
          <w:lang w:eastAsia="ru-RU"/>
        </w:rPr>
        <w:t xml:space="preserve">. </w:t>
      </w:r>
    </w:p>
    <w:p w:rsidR="000B7DE1" w:rsidRPr="002E7715" w:rsidRDefault="00CB3DFD"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Additionally, a set of measures aimed at an inclusive city policy and territorial and spatial sustainable planning and city and settlement development will be drafted for their use by local authorities</w:t>
      </w:r>
      <w:r w:rsidR="000B7DE1" w:rsidRPr="002E7715">
        <w:rPr>
          <w:rFonts w:ascii="Times New Roman" w:hAnsi="Times New Roman" w:cs="Times New Roman"/>
          <w:sz w:val="28"/>
          <w:szCs w:val="28"/>
          <w:lang w:eastAsia="ru-RU"/>
        </w:rPr>
        <w:t>.</w:t>
      </w:r>
      <w:r w:rsidR="000B7DE1" w:rsidRPr="002E7715">
        <w:rPr>
          <w:rFonts w:ascii="Times New Roman" w:hAnsi="Times New Roman" w:cs="Times New Roman"/>
          <w:b/>
          <w:bCs/>
          <w:sz w:val="28"/>
          <w:szCs w:val="28"/>
          <w:lang w:eastAsia="ru-RU"/>
        </w:rPr>
        <w:t xml:space="preserve"> </w:t>
      </w:r>
      <w:r w:rsidRPr="002E7715">
        <w:rPr>
          <w:rFonts w:ascii="Times New Roman" w:hAnsi="Times New Roman" w:cs="Times New Roman"/>
          <w:bCs/>
          <w:sz w:val="28"/>
          <w:szCs w:val="28"/>
          <w:lang w:eastAsia="ru-RU"/>
        </w:rPr>
        <w:t>In particular,</w:t>
      </w:r>
      <w:r w:rsidRPr="002E7715">
        <w:rPr>
          <w:rFonts w:ascii="Times New Roman" w:hAnsi="Times New Roman" w:cs="Times New Roman"/>
          <w:b/>
          <w:bCs/>
          <w:sz w:val="28"/>
          <w:szCs w:val="28"/>
          <w:lang w:eastAsia="ru-RU"/>
        </w:rPr>
        <w:t xml:space="preserve"> </w:t>
      </w:r>
      <w:r w:rsidRPr="002E7715">
        <w:rPr>
          <w:rFonts w:ascii="Times New Roman" w:hAnsi="Times New Roman" w:cs="Times New Roman"/>
          <w:sz w:val="28"/>
          <w:szCs w:val="28"/>
          <w:lang w:eastAsia="ru-RU"/>
        </w:rPr>
        <w:t>a guidance, recommendations, methodological instructions for city policies and management as well as for territorial and spatial development and sustainable planning of cities and settlements will be prepared for their use by local authorities</w:t>
      </w:r>
      <w:r w:rsidR="000B7DE1"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3) </w:t>
      </w:r>
      <w:r w:rsidR="008E209A" w:rsidRPr="002E7715">
        <w:rPr>
          <w:rFonts w:ascii="Times New Roman" w:hAnsi="Times New Roman" w:cs="Times New Roman"/>
          <w:sz w:val="28"/>
          <w:szCs w:val="28"/>
          <w:lang w:eastAsia="ru-RU"/>
        </w:rPr>
        <w:t>Develop a technical and communication infrastructure (utilities networks and roads) of cities ensuring safety, ecological sustainability and a socially inclusive environment</w:t>
      </w:r>
    </w:p>
    <w:p w:rsidR="000B7DE1" w:rsidRPr="002E7715" w:rsidRDefault="000931C3"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main principle of green cities is controlling, ensuring quality of, and accounting for consumption within the city sustainment infrastructure for which general regulations or Smart City Concepts will be designed</w:t>
      </w:r>
      <w:r w:rsidR="000B7DE1" w:rsidRPr="002E7715">
        <w:rPr>
          <w:rFonts w:ascii="Times New Roman" w:hAnsi="Times New Roman" w:cs="Times New Roman"/>
          <w:iCs/>
          <w:sz w:val="28"/>
          <w:szCs w:val="28"/>
          <w:lang w:eastAsia="ru-RU"/>
        </w:rPr>
        <w:t xml:space="preserve">. </w:t>
      </w:r>
      <w:r w:rsidRPr="002E7715">
        <w:rPr>
          <w:rFonts w:ascii="Times New Roman" w:hAnsi="Times New Roman" w:cs="Times New Roman"/>
          <w:iCs/>
          <w:sz w:val="28"/>
          <w:szCs w:val="28"/>
          <w:lang w:eastAsia="ru-RU"/>
        </w:rPr>
        <w:t xml:space="preserve">A wide coverage </w:t>
      </w:r>
      <w:r w:rsidRPr="002E7715">
        <w:rPr>
          <w:rFonts w:ascii="Times New Roman" w:hAnsi="Times New Roman" w:cs="Times New Roman"/>
          <w:sz w:val="28"/>
          <w:szCs w:val="28"/>
          <w:lang w:eastAsia="ru-RU"/>
        </w:rPr>
        <w:t>of participants, all citizens with respect to controlling, ensuring quality of, and accounting for consumption will introduce a new paradigm of environmental thinking, careful treatment of resources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 new concept of the development of city public spaces will be drafted that provides for opportunities for the introduction of green technologies and stimulating measures that create </w:t>
      </w:r>
      <w:r w:rsidR="00CA6D75" w:rsidRPr="002E7715">
        <w:rPr>
          <w:rFonts w:ascii="Times New Roman" w:hAnsi="Times New Roman" w:cs="Times New Roman"/>
          <w:sz w:val="28"/>
          <w:szCs w:val="28"/>
          <w:lang w:eastAsia="ru-RU"/>
        </w:rPr>
        <w:lastRenderedPageBreak/>
        <w:t>conditions</w:t>
      </w:r>
      <w:r w:rsidRPr="002E7715">
        <w:rPr>
          <w:rFonts w:ascii="Times New Roman" w:hAnsi="Times New Roman" w:cs="Times New Roman"/>
          <w:sz w:val="28"/>
          <w:szCs w:val="28"/>
          <w:lang w:eastAsia="ru-RU"/>
        </w:rPr>
        <w:t xml:space="preserve"> for city development</w:t>
      </w:r>
      <w:r w:rsidR="000B7DE1" w:rsidRPr="002E7715">
        <w:rPr>
          <w:rFonts w:ascii="Times New Roman" w:hAnsi="Times New Roman" w:cs="Times New Roman"/>
          <w:sz w:val="28"/>
          <w:szCs w:val="28"/>
          <w:lang w:eastAsia="ru-RU"/>
        </w:rPr>
        <w:t>.</w:t>
      </w:r>
      <w:r w:rsidR="000B7DE1" w:rsidRPr="002E7715">
        <w:rPr>
          <w:rFonts w:ascii="Times New Roman" w:hAnsi="Times New Roman" w:cs="Times New Roman"/>
          <w:b/>
          <w:bCs/>
          <w:sz w:val="28"/>
          <w:szCs w:val="28"/>
          <w:lang w:eastAsia="ru-RU"/>
        </w:rPr>
        <w:t xml:space="preserve"> </w:t>
      </w:r>
      <w:r w:rsidRPr="002E7715">
        <w:rPr>
          <w:rFonts w:ascii="Times New Roman" w:hAnsi="Times New Roman" w:cs="Times New Roman"/>
          <w:bCs/>
          <w:sz w:val="28"/>
          <w:szCs w:val="28"/>
          <w:lang w:eastAsia="ru-RU"/>
        </w:rPr>
        <w:t>Drafting</w:t>
      </w:r>
      <w:r w:rsidRPr="002E7715">
        <w:rPr>
          <w:rFonts w:ascii="Times New Roman" w:hAnsi="Times New Roman" w:cs="Times New Roman"/>
          <w:b/>
          <w:bCs/>
          <w:sz w:val="28"/>
          <w:szCs w:val="28"/>
          <w:lang w:eastAsia="ru-RU"/>
        </w:rPr>
        <w:t xml:space="preserve"> </w:t>
      </w:r>
      <w:r w:rsidRPr="002E7715">
        <w:rPr>
          <w:rFonts w:ascii="Times New Roman" w:hAnsi="Times New Roman" w:cs="Times New Roman"/>
          <w:sz w:val="28"/>
          <w:szCs w:val="28"/>
          <w:lang w:eastAsia="ru-RU"/>
        </w:rPr>
        <w:t xml:space="preserve">such a concept with the involvement of the population, authorities, businesses and supported by specialists will take into account </w:t>
      </w:r>
      <w:r w:rsidR="00CA6D75" w:rsidRPr="002E7715">
        <w:rPr>
          <w:rFonts w:ascii="Times New Roman" w:hAnsi="Times New Roman" w:cs="Times New Roman"/>
          <w:sz w:val="28"/>
          <w:szCs w:val="28"/>
          <w:lang w:eastAsia="ru-RU"/>
        </w:rPr>
        <w:t xml:space="preserve">break-even and profitability concept as a mandatory component of the implementation of all infrastructural projects </w:t>
      </w:r>
      <w:r w:rsidR="000B7DE1" w:rsidRPr="002E7715">
        <w:rPr>
          <w:rFonts w:ascii="Times New Roman" w:hAnsi="Times New Roman" w:cs="Times New Roman"/>
          <w:sz w:val="28"/>
          <w:szCs w:val="28"/>
          <w:lang w:eastAsia="ru-RU"/>
        </w:rPr>
        <w:t>(</w:t>
      </w:r>
      <w:r w:rsidR="00CA6D75" w:rsidRPr="002E7715">
        <w:rPr>
          <w:rFonts w:ascii="Times New Roman" w:hAnsi="Times New Roman" w:cs="Times New Roman"/>
          <w:sz w:val="28"/>
          <w:szCs w:val="28"/>
          <w:lang w:eastAsia="ru-RU"/>
        </w:rPr>
        <w:t>engineering and technical, communication, social</w:t>
      </w:r>
      <w:r w:rsidR="000B7DE1" w:rsidRPr="002E7715">
        <w:rPr>
          <w:rFonts w:ascii="Times New Roman" w:hAnsi="Times New Roman" w:cs="Times New Roman"/>
          <w:sz w:val="28"/>
          <w:szCs w:val="28"/>
          <w:lang w:eastAsia="ru-RU"/>
        </w:rPr>
        <w:t xml:space="preserve">). </w:t>
      </w:r>
      <w:r w:rsidR="00CA6D75" w:rsidRPr="002E7715">
        <w:rPr>
          <w:rFonts w:ascii="Times New Roman" w:hAnsi="Times New Roman" w:cs="Times New Roman"/>
          <w:sz w:val="28"/>
          <w:szCs w:val="28"/>
          <w:lang w:eastAsia="ru-RU"/>
        </w:rPr>
        <w:t>Additionally, the concepts will provide for a review of the existing priorities and principles of financing of investment projects and the allocation of responsibilities by way of introducing public-private partnerships in the engineering and technical and communication infrastructure</w:t>
      </w:r>
      <w:r w:rsidR="000B7DE1" w:rsidRPr="002E7715">
        <w:rPr>
          <w:rFonts w:ascii="Times New Roman" w:hAnsi="Times New Roman" w:cs="Times New Roman"/>
          <w:sz w:val="28"/>
          <w:szCs w:val="28"/>
          <w:lang w:eastAsia="ru-RU"/>
        </w:rPr>
        <w:t>;</w:t>
      </w:r>
    </w:p>
    <w:p w:rsidR="000B7DE1" w:rsidRPr="002E7715" w:rsidRDefault="000B7DE1"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4) </w:t>
      </w:r>
      <w:r w:rsidR="008E209A" w:rsidRPr="002E7715">
        <w:rPr>
          <w:rFonts w:ascii="Times New Roman" w:hAnsi="Times New Roman" w:cs="Times New Roman"/>
          <w:sz w:val="28"/>
          <w:szCs w:val="28"/>
          <w:lang w:eastAsia="ru-RU"/>
        </w:rPr>
        <w:t>Awareness raising and training</w:t>
      </w:r>
    </w:p>
    <w:p w:rsidR="000B7DE1" w:rsidRPr="002E7715" w:rsidRDefault="00DA5989" w:rsidP="000B7DE1">
      <w:pP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An inclu</w:t>
      </w:r>
      <w:r w:rsidR="00962F6B" w:rsidRPr="002E7715">
        <w:rPr>
          <w:rFonts w:ascii="Times New Roman" w:hAnsi="Times New Roman" w:cs="Times New Roman"/>
          <w:sz w:val="28"/>
          <w:szCs w:val="28"/>
          <w:lang w:eastAsia="ru-RU"/>
        </w:rPr>
        <w:t xml:space="preserve">sive </w:t>
      </w:r>
      <w:r w:rsidRPr="002E7715">
        <w:rPr>
          <w:rFonts w:ascii="Times New Roman" w:hAnsi="Times New Roman" w:cs="Times New Roman"/>
          <w:sz w:val="28"/>
          <w:szCs w:val="28"/>
          <w:lang w:eastAsia="ru-RU"/>
        </w:rPr>
        <w:t>Green Economy is socially oriented while its urban planning policies are implemented with a wide coverage of the general 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city communities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business community, and authorities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with all the actors responsible for economic prosperity achieved without damaging the ecology but by creating an equitable and auspicious urban environment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Here, information would be key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First of all, one will need capacity building for municipal authorities and policy drafters and implementers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Many countries’ experiences show that informational materials will need to be drafted that can be disseminated through numerous channels of communication including through public transport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This objective provides for training workshops to integrate and secure the buy-in, consent and trust of the public, authorities, business community, and specialists in urban social inclusive policy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municipal administration and governance, and regulation of territorial and spatial planning</w:t>
      </w:r>
      <w:r w:rsidR="000B7DE1" w:rsidRPr="002E7715">
        <w:rPr>
          <w:rFonts w:ascii="Times New Roman" w:hAnsi="Times New Roman" w:cs="Times New Roman"/>
          <w:sz w:val="28"/>
          <w:szCs w:val="28"/>
          <w:lang w:eastAsia="ru-RU"/>
        </w:rPr>
        <w:t>.</w:t>
      </w:r>
      <w:r w:rsidR="000B7DE1" w:rsidRPr="002E7715">
        <w:rPr>
          <w:rFonts w:ascii="Times New Roman" w:hAnsi="Times New Roman" w:cs="Times New Roman"/>
          <w:b/>
          <w:bCs/>
          <w:sz w:val="28"/>
          <w:szCs w:val="28"/>
          <w:lang w:eastAsia="ru-RU"/>
        </w:rPr>
        <w:t xml:space="preserve"> </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b/>
          <w:bCs/>
          <w:iCs/>
          <w:sz w:val="28"/>
          <w:szCs w:val="28"/>
        </w:rPr>
        <w:t>Expected results:</w:t>
      </w:r>
    </w:p>
    <w:p w:rsidR="000B7DE1" w:rsidRPr="002E7715" w:rsidRDefault="00F56460" w:rsidP="000B7DE1">
      <w:pPr>
        <w:pStyle w:val="ListParagraph"/>
        <w:numPr>
          <w:ilvl w:val="0"/>
          <w:numId w:val="18"/>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full package of urban planning documentation was prepared</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general schemes and designs at the national level</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general plans of cities and villages</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detailed layout designs</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rules of land use and development</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 xml:space="preserve">a master plan </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for the city of Bishkek</w:t>
      </w:r>
      <w:r w:rsidR="000B7DE1" w:rsidRPr="002E7715">
        <w:rPr>
          <w:rFonts w:ascii="Times New Roman" w:hAnsi="Times New Roman" w:cs="Times New Roman"/>
          <w:sz w:val="28"/>
          <w:szCs w:val="28"/>
          <w:lang w:val="en-US"/>
        </w:rPr>
        <w:t>);</w:t>
      </w:r>
    </w:p>
    <w:p w:rsidR="000B7DE1" w:rsidRPr="002E7715" w:rsidRDefault="00F56460" w:rsidP="000B7DE1">
      <w:pPr>
        <w:pStyle w:val="ListParagraph"/>
        <w:numPr>
          <w:ilvl w:val="0"/>
          <w:numId w:val="18"/>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contradictions, gaps, barriers to the development of green cities are identified and eliminated</w:t>
      </w:r>
      <w:r w:rsidR="000B7DE1" w:rsidRPr="002E7715">
        <w:rPr>
          <w:rFonts w:ascii="Times New Roman" w:hAnsi="Times New Roman" w:cs="Times New Roman"/>
          <w:sz w:val="28"/>
          <w:szCs w:val="28"/>
          <w:lang w:val="en-US"/>
        </w:rPr>
        <w:t>;</w:t>
      </w:r>
    </w:p>
    <w:p w:rsidR="000B7DE1" w:rsidRPr="002E7715" w:rsidRDefault="00F56460" w:rsidP="000B7DE1">
      <w:pPr>
        <w:pStyle w:val="ListParagraph"/>
        <w:numPr>
          <w:ilvl w:val="0"/>
          <w:numId w:val="18"/>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Spatial Development Strategy of the Kyrgyz Republic is developed</w:t>
      </w:r>
      <w:r w:rsidR="000B7DE1" w:rsidRPr="002E7715">
        <w:rPr>
          <w:rFonts w:ascii="Times New Roman" w:hAnsi="Times New Roman" w:cs="Times New Roman"/>
          <w:sz w:val="28"/>
          <w:szCs w:val="28"/>
          <w:lang w:val="en-US"/>
        </w:rPr>
        <w:t>;</w:t>
      </w:r>
    </w:p>
    <w:p w:rsidR="000B7DE1" w:rsidRPr="002E7715" w:rsidRDefault="00F56460" w:rsidP="000B7DE1">
      <w:pPr>
        <w:pStyle w:val="ListParagraph"/>
        <w:numPr>
          <w:ilvl w:val="0"/>
          <w:numId w:val="18"/>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strategies of spatial development for cities of the Kyrgyz Republic are developed; </w:t>
      </w:r>
    </w:p>
    <w:p w:rsidR="000B7DE1" w:rsidRPr="002E7715" w:rsidRDefault="00F56460" w:rsidP="000B7DE1">
      <w:pPr>
        <w:pStyle w:val="ListParagraph"/>
        <w:numPr>
          <w:ilvl w:val="0"/>
          <w:numId w:val="18"/>
        </w:numPr>
        <w:tabs>
          <w:tab w:val="left" w:pos="851"/>
        </w:tabs>
        <w:autoSpaceDE w:val="0"/>
        <w:autoSpaceDN w:val="0"/>
        <w:adjustRightInd w:val="0"/>
        <w:spacing w:before="0" w:after="0" w:line="240" w:lineRule="auto"/>
        <w:ind w:left="0" w:firstLine="709"/>
        <w:jc w:val="both"/>
        <w:rPr>
          <w:rFonts w:ascii="Times New Roman" w:hAnsi="Times New Roman" w:cs="Times New Roman"/>
          <w:bCs/>
          <w:sz w:val="28"/>
          <w:szCs w:val="28"/>
          <w:lang w:val="en-US"/>
        </w:rPr>
      </w:pPr>
      <w:r w:rsidRPr="002E7715">
        <w:rPr>
          <w:rFonts w:ascii="Times New Roman" w:hAnsi="Times New Roman" w:cs="Times New Roman"/>
          <w:sz w:val="28"/>
          <w:szCs w:val="28"/>
          <w:lang w:val="en-US"/>
        </w:rPr>
        <w:t>municipal administration is improved involving the general public, city communities, business community and authorities</w:t>
      </w:r>
      <w:r w:rsidR="000B7DE1" w:rsidRPr="002E7715">
        <w:rPr>
          <w:rFonts w:ascii="Times New Roman" w:hAnsi="Times New Roman" w:cs="Times New Roman"/>
          <w:sz w:val="28"/>
          <w:szCs w:val="28"/>
          <w:lang w:val="en-US"/>
        </w:rPr>
        <w:t xml:space="preserve">. </w:t>
      </w:r>
    </w:p>
    <w:p w:rsidR="000B7DE1" w:rsidRPr="002E7715" w:rsidRDefault="000B7DE1" w:rsidP="000B7DE1">
      <w:pPr>
        <w:pStyle w:val="ListParagraph"/>
        <w:tabs>
          <w:tab w:val="left" w:pos="851"/>
        </w:tabs>
        <w:autoSpaceDE w:val="0"/>
        <w:autoSpaceDN w:val="0"/>
        <w:adjustRightInd w:val="0"/>
        <w:spacing w:before="0" w:after="0" w:line="240" w:lineRule="auto"/>
        <w:ind w:left="0"/>
        <w:jc w:val="both"/>
        <w:rPr>
          <w:rFonts w:ascii="Times New Roman" w:hAnsi="Times New Roman" w:cs="Times New Roman"/>
          <w:bCs/>
          <w:sz w:val="28"/>
          <w:szCs w:val="28"/>
          <w:lang w:val="en-US"/>
        </w:rPr>
      </w:pPr>
    </w:p>
    <w:p w:rsidR="000B7DE1" w:rsidRPr="002E7715" w:rsidRDefault="000B7DE1" w:rsidP="000B7DE1">
      <w:pPr>
        <w:pStyle w:val="10"/>
        <w:spacing w:before="0" w:after="0"/>
        <w:jc w:val="center"/>
        <w:rPr>
          <w:color w:val="auto"/>
          <w:lang w:val="en-US"/>
        </w:rPr>
      </w:pPr>
      <w:bookmarkStart w:id="6" w:name="_Toc530698000"/>
      <w:r w:rsidRPr="002E7715">
        <w:rPr>
          <w:color w:val="auto"/>
          <w:lang w:val="en-US"/>
        </w:rPr>
        <w:t xml:space="preserve">III. Supporting the Process to Transition to an Inclusive Green Economy </w:t>
      </w:r>
      <w:bookmarkEnd w:id="6"/>
    </w:p>
    <w:p w:rsidR="000B7DE1" w:rsidRPr="002E7715" w:rsidRDefault="000B7DE1" w:rsidP="000B7DE1">
      <w:pPr>
        <w:pStyle w:val="10"/>
        <w:spacing w:before="0" w:after="0"/>
        <w:jc w:val="center"/>
        <w:rPr>
          <w:color w:val="auto"/>
          <w:lang w:val="en-US"/>
        </w:rPr>
      </w:pPr>
    </w:p>
    <w:p w:rsidR="000B7DE1" w:rsidRPr="002E7715" w:rsidRDefault="000B7DE1" w:rsidP="000B7DE1">
      <w:pPr>
        <w:pStyle w:val="2"/>
        <w:numPr>
          <w:ilvl w:val="3"/>
          <w:numId w:val="3"/>
        </w:numPr>
        <w:tabs>
          <w:tab w:val="left" w:pos="426"/>
        </w:tabs>
        <w:spacing w:before="0" w:after="0"/>
        <w:ind w:left="0" w:firstLine="0"/>
        <w:jc w:val="center"/>
        <w:rPr>
          <w:color w:val="auto"/>
          <w:sz w:val="28"/>
          <w:szCs w:val="28"/>
          <w:lang w:val="en-US"/>
        </w:rPr>
      </w:pPr>
      <w:r w:rsidRPr="002E7715">
        <w:rPr>
          <w:color w:val="auto"/>
          <w:sz w:val="28"/>
          <w:szCs w:val="28"/>
          <w:lang w:val="en-US"/>
        </w:rPr>
        <w:t xml:space="preserve">Sustainable </w:t>
      </w:r>
      <w:r w:rsidR="001A44DE" w:rsidRPr="002E7715">
        <w:rPr>
          <w:color w:val="auto"/>
          <w:sz w:val="28"/>
          <w:szCs w:val="28"/>
          <w:lang w:val="en-US"/>
        </w:rPr>
        <w:t>financing</w:t>
      </w:r>
    </w:p>
    <w:p w:rsidR="000B7DE1" w:rsidRPr="002E7715" w:rsidRDefault="000B7DE1" w:rsidP="000B7DE1">
      <w:pPr>
        <w:pStyle w:val="2"/>
        <w:spacing w:before="0" w:after="0"/>
        <w:rPr>
          <w:color w:val="auto"/>
          <w:sz w:val="28"/>
          <w:szCs w:val="28"/>
          <w:lang w:val="en-US"/>
        </w:rPr>
      </w:pPr>
    </w:p>
    <w:p w:rsidR="000B7DE1" w:rsidRPr="002E7715" w:rsidRDefault="000B7DE1" w:rsidP="000B7DE1">
      <w:pPr>
        <w:pStyle w:val="ListParagraph"/>
        <w:pBdr>
          <w:top w:val="nil"/>
          <w:left w:val="nil"/>
          <w:bottom w:val="nil"/>
          <w:right w:val="nil"/>
          <w:between w:val="nil"/>
        </w:pBdr>
        <w:spacing w:before="0" w:after="0" w:line="240" w:lineRule="auto"/>
        <w:ind w:left="0" w:firstLine="709"/>
        <w:contextualSpacing w:val="0"/>
        <w:jc w:val="both"/>
        <w:rPr>
          <w:rFonts w:ascii="Times New Roman" w:hAnsi="Times New Roman" w:cs="Times New Roman"/>
          <w:sz w:val="28"/>
          <w:szCs w:val="28"/>
          <w:lang w:val="en-US"/>
        </w:rPr>
      </w:pPr>
      <w:r w:rsidRPr="002E7715">
        <w:rPr>
          <w:rFonts w:ascii="Times New Roman" w:hAnsi="Times New Roman" w:cs="Times New Roman"/>
          <w:b/>
          <w:sz w:val="28"/>
          <w:szCs w:val="28"/>
          <w:lang w:val="en-US"/>
        </w:rPr>
        <w:t xml:space="preserve">Goal. </w:t>
      </w:r>
      <w:r w:rsidR="00172868" w:rsidRPr="002E7715">
        <w:rPr>
          <w:rFonts w:ascii="Times New Roman" w:hAnsi="Times New Roman" w:cs="Times New Roman"/>
          <w:sz w:val="28"/>
          <w:szCs w:val="28"/>
          <w:lang w:val="en-US"/>
        </w:rPr>
        <w:t>Introduce</w:t>
      </w:r>
      <w:r w:rsidR="00172868" w:rsidRPr="002E7715">
        <w:rPr>
          <w:rFonts w:ascii="Times New Roman" w:hAnsi="Times New Roman" w:cs="Times New Roman"/>
          <w:b/>
          <w:sz w:val="28"/>
          <w:szCs w:val="28"/>
          <w:lang w:val="en-US"/>
        </w:rPr>
        <w:t xml:space="preserve"> </w:t>
      </w:r>
      <w:r w:rsidR="00172868" w:rsidRPr="002E7715">
        <w:rPr>
          <w:rFonts w:ascii="Times New Roman" w:hAnsi="Times New Roman" w:cs="Times New Roman"/>
          <w:sz w:val="28"/>
          <w:szCs w:val="28"/>
          <w:lang w:val="en-US"/>
        </w:rPr>
        <w:t>sustainable</w:t>
      </w:r>
      <w:r w:rsidR="00172868" w:rsidRPr="002E7715">
        <w:rPr>
          <w:rFonts w:ascii="Times New Roman" w:hAnsi="Times New Roman" w:cs="Times New Roman"/>
          <w:b/>
          <w:sz w:val="28"/>
          <w:szCs w:val="28"/>
          <w:lang w:val="en-US"/>
        </w:rPr>
        <w:t xml:space="preserve"> </w:t>
      </w:r>
      <w:r w:rsidR="00172868" w:rsidRPr="002E7715">
        <w:rPr>
          <w:rFonts w:ascii="Times New Roman" w:hAnsi="Times New Roman" w:cs="Times New Roman"/>
          <w:sz w:val="28"/>
          <w:szCs w:val="28"/>
          <w:lang w:val="en-US"/>
        </w:rPr>
        <w:t>financing of Green Economy activities into the banking and microfinancing sectors by way of bringing the national financial system into compliance with requirements of international climate funds to subsequently utilize the domestic and international financial capacity</w:t>
      </w:r>
      <w:r w:rsidRPr="002E7715">
        <w:rPr>
          <w:rFonts w:ascii="Times New Roman" w:hAnsi="Times New Roman" w:cs="Times New Roman"/>
          <w:sz w:val="28"/>
          <w:szCs w:val="28"/>
          <w:lang w:val="en-US"/>
        </w:rPr>
        <w:t>.</w:t>
      </w:r>
    </w:p>
    <w:p w:rsidR="000B7DE1" w:rsidRPr="002E7715" w:rsidRDefault="000B7DE1" w:rsidP="000B7DE1">
      <w:pPr>
        <w:pStyle w:val="ListParagraph"/>
        <w:pBdr>
          <w:top w:val="nil"/>
          <w:left w:val="nil"/>
          <w:bottom w:val="nil"/>
          <w:right w:val="nil"/>
          <w:between w:val="nil"/>
        </w:pBdr>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b/>
          <w:sz w:val="28"/>
          <w:szCs w:val="28"/>
          <w:lang w:val="en-US"/>
        </w:rPr>
        <w:lastRenderedPageBreak/>
        <w:t xml:space="preserve">Analysis of the current situation. </w:t>
      </w:r>
      <w:r w:rsidR="00172868" w:rsidRPr="002E7715">
        <w:rPr>
          <w:rFonts w:ascii="Times New Roman" w:hAnsi="Times New Roman" w:cs="Times New Roman"/>
          <w:sz w:val="28"/>
          <w:szCs w:val="28"/>
          <w:lang w:val="en-US"/>
        </w:rPr>
        <w:t>The</w:t>
      </w:r>
      <w:r w:rsidR="00172868" w:rsidRPr="002E7715">
        <w:rPr>
          <w:rFonts w:ascii="Times New Roman" w:hAnsi="Times New Roman" w:cs="Times New Roman"/>
          <w:b/>
          <w:sz w:val="28"/>
          <w:szCs w:val="28"/>
          <w:lang w:val="en-US"/>
        </w:rPr>
        <w:t xml:space="preserve"> </w:t>
      </w:r>
      <w:r w:rsidR="00172868" w:rsidRPr="002E7715">
        <w:rPr>
          <w:rFonts w:ascii="Times New Roman" w:hAnsi="Times New Roman" w:cs="Times New Roman"/>
          <w:sz w:val="28"/>
          <w:szCs w:val="28"/>
          <w:lang w:val="en-US"/>
        </w:rPr>
        <w:t>world community recognized that the transition to Green Economy is closely related to the development of sustainable financing</w:t>
      </w:r>
      <w:r w:rsidRPr="002E7715">
        <w:rPr>
          <w:rFonts w:ascii="Times New Roman" w:hAnsi="Times New Roman" w:cs="Times New Roman"/>
          <w:sz w:val="28"/>
          <w:szCs w:val="28"/>
          <w:lang w:val="en-US"/>
        </w:rPr>
        <w:t xml:space="preserve">, </w:t>
      </w:r>
      <w:r w:rsidR="00172868" w:rsidRPr="002E7715">
        <w:rPr>
          <w:rFonts w:ascii="Times New Roman" w:hAnsi="Times New Roman" w:cs="Times New Roman"/>
          <w:sz w:val="28"/>
          <w:szCs w:val="28"/>
          <w:lang w:val="en-US"/>
        </w:rPr>
        <w:t>in other words, “to support sustainable growth one needs to develop sustainable financing principles and mobilize climate funds</w:t>
      </w:r>
      <w:r w:rsidRPr="002E7715">
        <w:rPr>
          <w:rFonts w:ascii="Times New Roman" w:hAnsi="Times New Roman" w:cs="Times New Roman"/>
          <w:sz w:val="28"/>
          <w:szCs w:val="28"/>
          <w:lang w:val="en-US"/>
        </w:rPr>
        <w:t>.</w:t>
      </w:r>
      <w:r w:rsidR="00172868" w:rsidRPr="002E7715">
        <w:rPr>
          <w:rFonts w:ascii="Times New Roman" w:hAnsi="Times New Roman" w:cs="Times New Roman"/>
          <w:sz w:val="28"/>
          <w:szCs w:val="28"/>
          <w:lang w:val="en-US"/>
        </w:rPr>
        <w:t>” As part of the Rio Big 20, the practice of global green finance and the concept of e</w:t>
      </w:r>
      <w:r w:rsidR="00F87331">
        <w:rPr>
          <w:rFonts w:ascii="Times New Roman" w:hAnsi="Times New Roman" w:cs="Times New Roman"/>
          <w:sz w:val="28"/>
          <w:szCs w:val="28"/>
          <w:lang w:val="en-US"/>
        </w:rPr>
        <w:t>colo</w:t>
      </w:r>
      <w:r w:rsidR="00172868" w:rsidRPr="002E7715">
        <w:rPr>
          <w:rFonts w:ascii="Times New Roman" w:hAnsi="Times New Roman" w:cs="Times New Roman"/>
          <w:sz w:val="28"/>
          <w:szCs w:val="28"/>
          <w:lang w:val="en-US"/>
        </w:rPr>
        <w:t>gization of the financial system (“greening” the financial system or making it environmentally smart) were brought to the global level of discussion and focus</w:t>
      </w:r>
      <w:r w:rsidRPr="002E7715">
        <w:rPr>
          <w:rFonts w:ascii="Times New Roman" w:hAnsi="Times New Roman" w:cs="Times New Roman"/>
          <w:sz w:val="28"/>
          <w:szCs w:val="28"/>
          <w:lang w:val="en-US"/>
        </w:rPr>
        <w:t xml:space="preserve">. </w:t>
      </w:r>
    </w:p>
    <w:p w:rsidR="000B7DE1" w:rsidRPr="002E7715" w:rsidRDefault="00172868" w:rsidP="00172868">
      <w:pPr>
        <w:pStyle w:val="ListParagraph"/>
        <w:pBdr>
          <w:top w:val="nil"/>
          <w:left w:val="nil"/>
          <w:bottom w:val="nil"/>
          <w:right w:val="nil"/>
          <w:between w:val="nil"/>
        </w:pBdr>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Sustainable financing of Green Economy activities resonates with SDG </w:t>
      </w:r>
      <w:r w:rsidR="000B7DE1" w:rsidRPr="002E7715">
        <w:rPr>
          <w:rFonts w:ascii="Times New Roman" w:hAnsi="Times New Roman" w:cs="Times New Roman"/>
          <w:sz w:val="28"/>
          <w:szCs w:val="28"/>
          <w:lang w:val="en-US"/>
        </w:rPr>
        <w:t xml:space="preserve">8.10 </w:t>
      </w:r>
      <w:r w:rsidRPr="002E7715">
        <w:rPr>
          <w:rFonts w:ascii="Times New Roman" w:hAnsi="Times New Roman" w:cs="Times New Roman"/>
          <w:sz w:val="28"/>
          <w:szCs w:val="28"/>
          <w:lang w:val="en-US"/>
        </w:rPr>
        <w:t>“Strengthen the capacity of domestic financial institutions to encourage and to expand access to banking, insurance and financial services for all.”</w:t>
      </w:r>
    </w:p>
    <w:p w:rsidR="000B7DE1" w:rsidRPr="002E7715" w:rsidRDefault="007449CC"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Several countries throughout the world implement various programs of sustainable financing taking into account the fact that this type of financing is one of the underlying </w:t>
      </w:r>
      <w:r w:rsidR="00F90C42" w:rsidRPr="002E7715">
        <w:rPr>
          <w:rFonts w:ascii="Times New Roman" w:hAnsi="Times New Roman" w:cs="Times New Roman"/>
          <w:sz w:val="28"/>
          <w:szCs w:val="28"/>
        </w:rPr>
        <w:t>factors of sustainable development</w:t>
      </w:r>
      <w:r w:rsidR="000B7DE1" w:rsidRPr="002E7715">
        <w:rPr>
          <w:rFonts w:ascii="Times New Roman" w:hAnsi="Times New Roman" w:cs="Times New Roman"/>
          <w:sz w:val="28"/>
          <w:szCs w:val="28"/>
        </w:rPr>
        <w:t xml:space="preserve">. </w:t>
      </w:r>
    </w:p>
    <w:p w:rsidR="000B7DE1" w:rsidRPr="002E7715" w:rsidRDefault="00F90C42"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The market for green financing is a fast-growing and forward-looking segment of the global financial market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as at </w:t>
      </w:r>
      <w:r w:rsidR="000B7DE1" w:rsidRPr="002E7715">
        <w:rPr>
          <w:rFonts w:ascii="Times New Roman" w:hAnsi="Times New Roman" w:cs="Times New Roman"/>
          <w:sz w:val="28"/>
          <w:szCs w:val="28"/>
        </w:rPr>
        <w:t>2017:</w:t>
      </w:r>
    </w:p>
    <w:p w:rsidR="000B7DE1" w:rsidRPr="002E7715" w:rsidRDefault="00F90C42" w:rsidP="000B7DE1">
      <w:pPr>
        <w:pStyle w:val="ListParagraph"/>
        <w:numPr>
          <w:ilvl w:val="0"/>
          <w:numId w:val="4"/>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the market for green bonds totaled more than USD </w:t>
      </w:r>
      <w:r w:rsidR="000B7DE1" w:rsidRPr="002E7715">
        <w:rPr>
          <w:rFonts w:ascii="Times New Roman" w:hAnsi="Times New Roman" w:cs="Times New Roman"/>
          <w:sz w:val="28"/>
          <w:szCs w:val="28"/>
          <w:lang w:val="en-US"/>
        </w:rPr>
        <w:t xml:space="preserve">150 </w:t>
      </w:r>
      <w:r w:rsidRPr="002E7715">
        <w:rPr>
          <w:rFonts w:ascii="Times New Roman" w:hAnsi="Times New Roman" w:cs="Times New Roman"/>
          <w:sz w:val="28"/>
          <w:szCs w:val="28"/>
          <w:lang w:val="en-US"/>
        </w:rPr>
        <w:t>billion</w:t>
      </w:r>
      <w:r w:rsidR="000B7DE1" w:rsidRPr="002E7715">
        <w:rPr>
          <w:rStyle w:val="FootnoteReference"/>
          <w:rFonts w:ascii="Times New Roman" w:hAnsi="Times New Roman" w:cs="Times New Roman"/>
          <w:sz w:val="28"/>
          <w:szCs w:val="28"/>
          <w:lang w:val="en-US"/>
        </w:rPr>
        <w:footnoteReference w:id="30"/>
      </w:r>
      <w:r w:rsidR="000B7DE1" w:rsidRPr="002E7715">
        <w:rPr>
          <w:rFonts w:ascii="Times New Roman" w:hAnsi="Times New Roman" w:cs="Times New Roman"/>
          <w:sz w:val="28"/>
          <w:szCs w:val="28"/>
          <w:lang w:val="en-US"/>
        </w:rPr>
        <w:t>;</w:t>
      </w:r>
    </w:p>
    <w:p w:rsidR="000B7DE1" w:rsidRPr="002E7715" w:rsidRDefault="00F90C42" w:rsidP="000B7DE1">
      <w:pPr>
        <w:pStyle w:val="ListParagraph"/>
        <w:numPr>
          <w:ilvl w:val="0"/>
          <w:numId w:val="4"/>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the market for climate securities</w:t>
      </w:r>
      <w:r w:rsidR="000B7DE1" w:rsidRPr="002E7715">
        <w:rPr>
          <w:rStyle w:val="FootnoteReference"/>
          <w:rFonts w:ascii="Times New Roman" w:hAnsi="Times New Roman" w:cs="Times New Roman"/>
          <w:sz w:val="28"/>
          <w:szCs w:val="28"/>
          <w:lang w:val="en-US"/>
        </w:rPr>
        <w:footnoteReference w:id="31"/>
      </w:r>
      <w:r w:rsidR="000B7DE1" w:rsidRPr="002E7715">
        <w:rPr>
          <w:rFonts w:ascii="Times New Roman" w:hAnsi="Times New Roman" w:cs="Times New Roman"/>
          <w:sz w:val="28"/>
          <w:szCs w:val="28"/>
          <w:lang w:val="en-US"/>
        </w:rPr>
        <w:t xml:space="preserve"> – </w:t>
      </w:r>
      <w:r w:rsidRPr="002E7715">
        <w:rPr>
          <w:rFonts w:ascii="Times New Roman" w:hAnsi="Times New Roman" w:cs="Times New Roman"/>
          <w:sz w:val="28"/>
          <w:szCs w:val="28"/>
          <w:lang w:val="en-US"/>
        </w:rPr>
        <w:t xml:space="preserve">more than USD </w:t>
      </w:r>
      <w:r w:rsidR="000B7DE1" w:rsidRPr="002E7715">
        <w:rPr>
          <w:rFonts w:ascii="Times New Roman" w:hAnsi="Times New Roman" w:cs="Times New Roman"/>
          <w:sz w:val="28"/>
          <w:szCs w:val="28"/>
          <w:lang w:val="en-US"/>
        </w:rPr>
        <w:t xml:space="preserve">700 </w:t>
      </w:r>
      <w:r w:rsidRPr="002E7715">
        <w:rPr>
          <w:rFonts w:ascii="Times New Roman" w:hAnsi="Times New Roman" w:cs="Times New Roman"/>
          <w:sz w:val="28"/>
          <w:szCs w:val="28"/>
          <w:lang w:val="en-US"/>
        </w:rPr>
        <w:t>billion</w:t>
      </w:r>
      <w:r w:rsidR="000B7DE1" w:rsidRPr="002E7715">
        <w:rPr>
          <w:rStyle w:val="FootnoteReference"/>
          <w:rFonts w:ascii="Times New Roman" w:hAnsi="Times New Roman" w:cs="Times New Roman"/>
          <w:sz w:val="28"/>
          <w:szCs w:val="28"/>
          <w:lang w:val="en-US"/>
        </w:rPr>
        <w:footnoteReference w:id="32"/>
      </w:r>
      <w:r w:rsidR="000B7DE1" w:rsidRPr="002E7715">
        <w:rPr>
          <w:rFonts w:ascii="Times New Roman" w:hAnsi="Times New Roman" w:cs="Times New Roman"/>
          <w:sz w:val="28"/>
          <w:szCs w:val="28"/>
          <w:lang w:val="en-US"/>
        </w:rPr>
        <w:t>;</w:t>
      </w:r>
    </w:p>
    <w:p w:rsidR="000B7DE1" w:rsidRPr="002E7715" w:rsidRDefault="00F90C42" w:rsidP="000B7DE1">
      <w:pPr>
        <w:pStyle w:val="ListParagraph"/>
        <w:numPr>
          <w:ilvl w:val="0"/>
          <w:numId w:val="4"/>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bank-issued green loans and state financing totaled, per differing estimates, about USD </w:t>
      </w:r>
      <w:r w:rsidR="000B7DE1" w:rsidRPr="002E7715">
        <w:rPr>
          <w:rFonts w:ascii="Times New Roman" w:hAnsi="Times New Roman" w:cs="Times New Roman"/>
          <w:sz w:val="28"/>
          <w:szCs w:val="28"/>
          <w:lang w:val="en-US"/>
        </w:rPr>
        <w:t xml:space="preserve">1-1,5 </w:t>
      </w:r>
      <w:r w:rsidRPr="002E7715">
        <w:rPr>
          <w:rFonts w:ascii="Times New Roman" w:hAnsi="Times New Roman" w:cs="Times New Roman"/>
          <w:sz w:val="28"/>
          <w:szCs w:val="28"/>
          <w:lang w:val="en-US"/>
        </w:rPr>
        <w:t>trillion</w:t>
      </w:r>
      <w:r w:rsidR="000B7DE1" w:rsidRPr="002E7715">
        <w:rPr>
          <w:rStyle w:val="FootnoteReference"/>
          <w:rFonts w:ascii="Times New Roman" w:hAnsi="Times New Roman" w:cs="Times New Roman"/>
          <w:sz w:val="28"/>
          <w:szCs w:val="28"/>
          <w:lang w:val="en-US"/>
        </w:rPr>
        <w:footnoteReference w:id="33"/>
      </w:r>
      <w:r w:rsidR="000B7DE1" w:rsidRPr="002E7715">
        <w:rPr>
          <w:rFonts w:ascii="Times New Roman" w:hAnsi="Times New Roman" w:cs="Times New Roman"/>
          <w:sz w:val="28"/>
          <w:szCs w:val="28"/>
          <w:lang w:val="en-US"/>
        </w:rPr>
        <w:t>;</w:t>
      </w:r>
    </w:p>
    <w:p w:rsidR="000B7DE1" w:rsidRPr="002E7715" w:rsidRDefault="00F90C42" w:rsidP="000B7DE1">
      <w:pPr>
        <w:pStyle w:val="ListParagraph"/>
        <w:numPr>
          <w:ilvl w:val="0"/>
          <w:numId w:val="4"/>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more than </w:t>
      </w:r>
      <w:r w:rsidR="000B7DE1" w:rsidRPr="002E7715">
        <w:rPr>
          <w:rFonts w:ascii="Times New Roman" w:hAnsi="Times New Roman" w:cs="Times New Roman"/>
          <w:sz w:val="28"/>
          <w:szCs w:val="28"/>
          <w:lang w:val="en-US"/>
        </w:rPr>
        <w:t xml:space="preserve">400 </w:t>
      </w:r>
      <w:r w:rsidRPr="002E7715">
        <w:rPr>
          <w:rFonts w:ascii="Times New Roman" w:hAnsi="Times New Roman" w:cs="Times New Roman"/>
          <w:sz w:val="28"/>
          <w:szCs w:val="28"/>
          <w:lang w:val="en-US"/>
        </w:rPr>
        <w:t xml:space="preserve">institutional investors are managing more than USD </w:t>
      </w:r>
      <w:r w:rsidR="000B7DE1" w:rsidRPr="002E7715">
        <w:rPr>
          <w:rFonts w:ascii="Times New Roman" w:hAnsi="Times New Roman" w:cs="Times New Roman"/>
          <w:sz w:val="28"/>
          <w:szCs w:val="28"/>
          <w:lang w:val="en-US"/>
        </w:rPr>
        <w:t xml:space="preserve">25 </w:t>
      </w:r>
      <w:r w:rsidRPr="002E7715">
        <w:rPr>
          <w:rFonts w:ascii="Times New Roman" w:hAnsi="Times New Roman" w:cs="Times New Roman"/>
          <w:sz w:val="28"/>
          <w:szCs w:val="28"/>
          <w:lang w:val="en-US"/>
        </w:rPr>
        <w:t>trillion worth of investments subject to lo-carbon principles of financing</w:t>
      </w:r>
      <w:r w:rsidR="000B7DE1" w:rsidRPr="002E7715">
        <w:rPr>
          <w:rStyle w:val="FootnoteReference"/>
          <w:rFonts w:ascii="Times New Roman" w:hAnsi="Times New Roman" w:cs="Times New Roman"/>
          <w:sz w:val="28"/>
          <w:szCs w:val="28"/>
          <w:lang w:val="en-US"/>
        </w:rPr>
        <w:footnoteReference w:id="34"/>
      </w:r>
      <w:r w:rsidR="000B7DE1" w:rsidRPr="002E7715">
        <w:rPr>
          <w:rFonts w:ascii="Times New Roman" w:hAnsi="Times New Roman" w:cs="Times New Roman"/>
          <w:sz w:val="28"/>
          <w:szCs w:val="28"/>
          <w:lang w:val="en-US"/>
        </w:rPr>
        <w:t>;</w:t>
      </w:r>
    </w:p>
    <w:p w:rsidR="000B7DE1" w:rsidRPr="002E7715" w:rsidRDefault="000B7DE1" w:rsidP="000B7DE1">
      <w:pPr>
        <w:pStyle w:val="ListParagraph"/>
        <w:numPr>
          <w:ilvl w:val="0"/>
          <w:numId w:val="4"/>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1,5 </w:t>
      </w:r>
      <w:r w:rsidR="00F90C42" w:rsidRPr="002E7715">
        <w:rPr>
          <w:rFonts w:ascii="Times New Roman" w:hAnsi="Times New Roman" w:cs="Times New Roman"/>
          <w:sz w:val="28"/>
          <w:szCs w:val="28"/>
          <w:lang w:val="en-US"/>
        </w:rPr>
        <w:t xml:space="preserve">thousand participating members of the UN Principles of Responsible Investment </w:t>
      </w:r>
      <w:r w:rsidRPr="002E7715">
        <w:rPr>
          <w:rFonts w:ascii="Times New Roman" w:hAnsi="Times New Roman" w:cs="Times New Roman"/>
          <w:sz w:val="28"/>
          <w:szCs w:val="28"/>
          <w:lang w:val="en-US"/>
        </w:rPr>
        <w:t xml:space="preserve">(UN PRI) </w:t>
      </w:r>
      <w:r w:rsidR="00F90C42" w:rsidRPr="002E7715">
        <w:rPr>
          <w:rFonts w:ascii="Times New Roman" w:hAnsi="Times New Roman" w:cs="Times New Roman"/>
          <w:sz w:val="28"/>
          <w:szCs w:val="28"/>
          <w:lang w:val="en-US"/>
        </w:rPr>
        <w:t xml:space="preserve">manage assets worth more than USD </w:t>
      </w:r>
      <w:r w:rsidRPr="002E7715">
        <w:rPr>
          <w:rFonts w:ascii="Times New Roman" w:hAnsi="Times New Roman" w:cs="Times New Roman"/>
          <w:sz w:val="28"/>
          <w:szCs w:val="28"/>
          <w:lang w:val="en-US"/>
        </w:rPr>
        <w:t xml:space="preserve">62 </w:t>
      </w:r>
      <w:r w:rsidR="00F90C42" w:rsidRPr="002E7715">
        <w:rPr>
          <w:rFonts w:ascii="Times New Roman" w:hAnsi="Times New Roman" w:cs="Times New Roman"/>
          <w:sz w:val="28"/>
          <w:szCs w:val="28"/>
          <w:lang w:val="en-US"/>
        </w:rPr>
        <w:t>trillion</w:t>
      </w:r>
      <w:r w:rsidRPr="002E7715">
        <w:rPr>
          <w:rStyle w:val="FootnoteReference"/>
          <w:rFonts w:ascii="Times New Roman" w:hAnsi="Times New Roman" w:cs="Times New Roman"/>
          <w:sz w:val="28"/>
          <w:szCs w:val="28"/>
          <w:lang w:val="en-US"/>
        </w:rPr>
        <w:footnoteReference w:id="35"/>
      </w:r>
      <w:r w:rsidRPr="002E7715">
        <w:rPr>
          <w:rFonts w:ascii="Times New Roman" w:hAnsi="Times New Roman" w:cs="Times New Roman"/>
          <w:sz w:val="28"/>
          <w:szCs w:val="28"/>
          <w:lang w:val="en-US"/>
        </w:rPr>
        <w:t>.</w:t>
      </w:r>
    </w:p>
    <w:p w:rsidR="000B7DE1" w:rsidRPr="002E7715" w:rsidRDefault="000B7DE1" w:rsidP="000B7DE1">
      <w:pPr>
        <w:pStyle w:val="ListParagraph"/>
        <w:tabs>
          <w:tab w:val="left" w:pos="851"/>
        </w:tabs>
        <w:spacing w:before="0" w:after="0" w:line="240" w:lineRule="auto"/>
        <w:ind w:left="0"/>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b/>
      </w:r>
      <w:r w:rsidR="00F90C42" w:rsidRPr="002E7715">
        <w:rPr>
          <w:rFonts w:ascii="Times New Roman" w:hAnsi="Times New Roman" w:cs="Times New Roman"/>
          <w:sz w:val="28"/>
          <w:szCs w:val="28"/>
          <w:lang w:val="en-US"/>
        </w:rPr>
        <w:t>Currently, the country’s banking and microfinancing sectors have already created and offered green financing products that are yet to be spun off and are still contained in social components such as the green financing component</w:t>
      </w:r>
      <w:r w:rsidRPr="002E7715">
        <w:rPr>
          <w:rFonts w:ascii="Times New Roman" w:hAnsi="Times New Roman" w:cs="Times New Roman"/>
          <w:sz w:val="28"/>
          <w:szCs w:val="28"/>
          <w:lang w:val="en-US"/>
        </w:rPr>
        <w:t>.</w:t>
      </w:r>
    </w:p>
    <w:p w:rsidR="000B7DE1" w:rsidRPr="002E7715" w:rsidRDefault="00F56460" w:rsidP="000B7DE1">
      <w:pPr>
        <w:pBdr>
          <w:top w:val="nil"/>
          <w:left w:val="nil"/>
          <w:bottom w:val="nil"/>
          <w:right w:val="nil"/>
          <w:between w:val="nil"/>
        </w:pBdr>
        <w:spacing w:before="0"/>
        <w:contextualSpacing/>
        <w:rPr>
          <w:rFonts w:ascii="Times New Roman" w:eastAsia="Calibri" w:hAnsi="Times New Roman" w:cs="Times New Roman"/>
          <w:sz w:val="28"/>
          <w:szCs w:val="28"/>
        </w:rPr>
      </w:pPr>
      <w:r w:rsidRPr="002E7715">
        <w:rPr>
          <w:rFonts w:ascii="Times New Roman" w:hAnsi="Times New Roman" w:cs="Times New Roman"/>
          <w:sz w:val="28"/>
          <w:szCs w:val="28"/>
        </w:rPr>
        <w:t>The country gained some experience in project financing via commercial banks of the Kyrgyz Republic by international donor organizations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country’s development partners support the government by facilitating sustainable financing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main share of Green Economy project financing is provided by the </w:t>
      </w:r>
      <w:r w:rsidR="000B7DE1" w:rsidRPr="002E7715">
        <w:rPr>
          <w:rFonts w:ascii="Times New Roman" w:eastAsia="Calibri" w:hAnsi="Times New Roman" w:cs="Times New Roman"/>
          <w:sz w:val="28"/>
          <w:szCs w:val="28"/>
        </w:rPr>
        <w:t>KyrsSEFF+</w:t>
      </w:r>
      <w:r w:rsidRPr="002E7715">
        <w:rPr>
          <w:rFonts w:ascii="Times New Roman" w:eastAsia="Calibri" w:hAnsi="Times New Roman" w:cs="Times New Roman"/>
          <w:sz w:val="28"/>
          <w:szCs w:val="28"/>
        </w:rPr>
        <w:t xml:space="preserve"> Program</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This program was designed by the European Bank for Reconstruction and Development </w:t>
      </w:r>
      <w:r w:rsidR="000B7DE1" w:rsidRPr="002E7715">
        <w:rPr>
          <w:rFonts w:ascii="Times New Roman" w:eastAsia="Calibri" w:hAnsi="Times New Roman" w:cs="Times New Roman"/>
          <w:sz w:val="28"/>
          <w:szCs w:val="28"/>
        </w:rPr>
        <w:t>(</w:t>
      </w:r>
      <w:r w:rsidRPr="002E7715">
        <w:rPr>
          <w:rFonts w:ascii="Times New Roman" w:eastAsia="Calibri" w:hAnsi="Times New Roman" w:cs="Times New Roman"/>
          <w:sz w:val="28"/>
          <w:szCs w:val="28"/>
        </w:rPr>
        <w:t>EBRD</w:t>
      </w:r>
      <w:r w:rsidR="000B7DE1" w:rsidRPr="002E7715">
        <w:rPr>
          <w:rFonts w:ascii="Times New Roman" w:eastAsia="Calibri" w:hAnsi="Times New Roman" w:cs="Times New Roman"/>
          <w:sz w:val="28"/>
          <w:szCs w:val="28"/>
        </w:rPr>
        <w:t>)</w:t>
      </w:r>
      <w:r w:rsidRPr="002E7715">
        <w:rPr>
          <w:rFonts w:ascii="Times New Roman" w:eastAsia="Calibri" w:hAnsi="Times New Roman" w:cs="Times New Roman"/>
          <w:sz w:val="28"/>
          <w:szCs w:val="28"/>
        </w:rPr>
        <w:t xml:space="preserve"> with a total loan portfolio of USD </w:t>
      </w:r>
      <w:r w:rsidR="000B7DE1" w:rsidRPr="002E7715">
        <w:rPr>
          <w:rFonts w:ascii="Times New Roman" w:eastAsia="Calibri" w:hAnsi="Times New Roman" w:cs="Times New Roman"/>
          <w:sz w:val="28"/>
          <w:szCs w:val="28"/>
        </w:rPr>
        <w:t xml:space="preserve">55 </w:t>
      </w:r>
      <w:r w:rsidRPr="002E7715">
        <w:rPr>
          <w:rFonts w:ascii="Times New Roman" w:eastAsia="Calibri" w:hAnsi="Times New Roman" w:cs="Times New Roman"/>
          <w:sz w:val="28"/>
          <w:szCs w:val="28"/>
        </w:rPr>
        <w:t>million</w:t>
      </w:r>
      <w:r w:rsidR="000B7DE1" w:rsidRPr="002E7715">
        <w:rPr>
          <w:rFonts w:ascii="Times New Roman" w:eastAsia="Calibri" w:hAnsi="Times New Roman" w:cs="Times New Roman"/>
          <w:sz w:val="28"/>
          <w:szCs w:val="28"/>
        </w:rPr>
        <w:t xml:space="preserve">.  KyrSEFF+ </w:t>
      </w:r>
      <w:r w:rsidRPr="002E7715">
        <w:rPr>
          <w:rFonts w:ascii="Times New Roman" w:eastAsia="Calibri" w:hAnsi="Times New Roman" w:cs="Times New Roman"/>
          <w:sz w:val="28"/>
          <w:szCs w:val="28"/>
        </w:rPr>
        <w:t>is implemented in all regions of the country with the involvement of local partner commercial banks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 introduction of bank products as part of </w:t>
      </w:r>
      <w:r w:rsidR="000B7DE1" w:rsidRPr="002E7715">
        <w:rPr>
          <w:rFonts w:ascii="Times New Roman" w:eastAsia="Calibri" w:hAnsi="Times New Roman" w:cs="Times New Roman"/>
          <w:sz w:val="28"/>
          <w:szCs w:val="28"/>
        </w:rPr>
        <w:t xml:space="preserve">KyrSEFF+ </w:t>
      </w:r>
      <w:r w:rsidRPr="002E7715">
        <w:rPr>
          <w:rFonts w:ascii="Times New Roman" w:eastAsia="Calibri" w:hAnsi="Times New Roman" w:cs="Times New Roman"/>
          <w:sz w:val="28"/>
          <w:szCs w:val="28"/>
        </w:rPr>
        <w:t xml:space="preserve">generated experience of more than </w:t>
      </w:r>
      <w:r w:rsidR="000B7DE1" w:rsidRPr="002E7715">
        <w:rPr>
          <w:rFonts w:ascii="Times New Roman" w:eastAsia="Calibri" w:hAnsi="Times New Roman" w:cs="Times New Roman"/>
          <w:sz w:val="28"/>
          <w:szCs w:val="28"/>
        </w:rPr>
        <w:t xml:space="preserve">60 </w:t>
      </w:r>
      <w:r w:rsidRPr="002E7715">
        <w:rPr>
          <w:rFonts w:ascii="Times New Roman" w:eastAsia="Calibri" w:hAnsi="Times New Roman" w:cs="Times New Roman"/>
          <w:sz w:val="28"/>
          <w:szCs w:val="28"/>
        </w:rPr>
        <w:t xml:space="preserve">companies over </w:t>
      </w:r>
      <w:r w:rsidR="000B7DE1" w:rsidRPr="002E7715">
        <w:rPr>
          <w:rFonts w:ascii="Times New Roman" w:eastAsia="Calibri" w:hAnsi="Times New Roman" w:cs="Times New Roman"/>
          <w:sz w:val="28"/>
          <w:szCs w:val="28"/>
        </w:rPr>
        <w:t xml:space="preserve">2 </w:t>
      </w:r>
      <w:r w:rsidRPr="002E7715">
        <w:rPr>
          <w:rFonts w:ascii="Times New Roman" w:eastAsia="Calibri" w:hAnsi="Times New Roman" w:cs="Times New Roman"/>
          <w:sz w:val="28"/>
          <w:szCs w:val="28"/>
        </w:rPr>
        <w:t>years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As part of the program, between </w:t>
      </w:r>
      <w:r w:rsidR="000B7DE1" w:rsidRPr="002E7715">
        <w:rPr>
          <w:rFonts w:ascii="Times New Roman" w:eastAsia="Calibri" w:hAnsi="Times New Roman" w:cs="Times New Roman"/>
          <w:sz w:val="28"/>
          <w:szCs w:val="28"/>
        </w:rPr>
        <w:t xml:space="preserve">2013 </w:t>
      </w:r>
      <w:r w:rsidRPr="002E7715">
        <w:rPr>
          <w:rFonts w:ascii="Times New Roman" w:eastAsia="Calibri" w:hAnsi="Times New Roman" w:cs="Times New Roman"/>
          <w:sz w:val="28"/>
          <w:szCs w:val="28"/>
        </w:rPr>
        <w:t xml:space="preserve">and </w:t>
      </w:r>
      <w:r w:rsidR="000B7DE1" w:rsidRPr="002E7715">
        <w:rPr>
          <w:rFonts w:ascii="Times New Roman" w:eastAsia="Calibri" w:hAnsi="Times New Roman" w:cs="Times New Roman"/>
          <w:sz w:val="28"/>
          <w:szCs w:val="28"/>
        </w:rPr>
        <w:t>2017</w:t>
      </w:r>
      <w:r w:rsidRPr="002E7715">
        <w:rPr>
          <w:rFonts w:ascii="Times New Roman" w:eastAsia="Calibri" w:hAnsi="Times New Roman" w:cs="Times New Roman"/>
          <w:sz w:val="28"/>
          <w:szCs w:val="28"/>
        </w:rPr>
        <w:t xml:space="preserve">, the cooperation with commercial banks and microfinance organizations resulted in the issuance of more than USD </w:t>
      </w:r>
      <w:r w:rsidR="000B7DE1" w:rsidRPr="002E7715">
        <w:rPr>
          <w:rFonts w:ascii="Times New Roman" w:eastAsia="Calibri" w:hAnsi="Times New Roman" w:cs="Times New Roman"/>
          <w:sz w:val="28"/>
          <w:szCs w:val="28"/>
        </w:rPr>
        <w:t xml:space="preserve">22 </w:t>
      </w:r>
      <w:r w:rsidRPr="002E7715">
        <w:rPr>
          <w:rFonts w:ascii="Times New Roman" w:eastAsia="Calibri" w:hAnsi="Times New Roman" w:cs="Times New Roman"/>
          <w:sz w:val="28"/>
          <w:szCs w:val="28"/>
        </w:rPr>
        <w:t>million worth of projects financing aimed at energy saving and energy efficiency</w:t>
      </w:r>
      <w:r w:rsidR="000B7DE1" w:rsidRPr="002E7715">
        <w:rPr>
          <w:rFonts w:ascii="Times New Roman" w:eastAsia="Calibri" w:hAnsi="Times New Roman" w:cs="Times New Roman"/>
          <w:sz w:val="28"/>
          <w:szCs w:val="28"/>
        </w:rPr>
        <w:t xml:space="preserve">. </w:t>
      </w:r>
    </w:p>
    <w:p w:rsidR="000B7DE1" w:rsidRPr="002E7715" w:rsidRDefault="00DD0244" w:rsidP="000B7DE1">
      <w:pPr>
        <w:pBdr>
          <w:top w:val="nil"/>
          <w:left w:val="nil"/>
          <w:bottom w:val="nil"/>
          <w:right w:val="nil"/>
          <w:between w:val="nil"/>
        </w:pBdr>
        <w:spacing w:before="0"/>
        <w:contextualSpacing/>
        <w:rPr>
          <w:rFonts w:ascii="Times New Roman" w:eastAsia="Calibri" w:hAnsi="Times New Roman" w:cs="Times New Roman"/>
          <w:sz w:val="28"/>
          <w:szCs w:val="28"/>
        </w:rPr>
      </w:pPr>
      <w:r w:rsidRPr="002E7715">
        <w:rPr>
          <w:rFonts w:ascii="Times New Roman" w:hAnsi="Times New Roman" w:cs="Times New Roman"/>
          <w:sz w:val="28"/>
          <w:szCs w:val="28"/>
        </w:rPr>
        <w:lastRenderedPageBreak/>
        <w:t xml:space="preserve">In </w:t>
      </w:r>
      <w:r w:rsidR="000B7DE1" w:rsidRPr="002E7715">
        <w:rPr>
          <w:rFonts w:ascii="Times New Roman" w:hAnsi="Times New Roman" w:cs="Times New Roman"/>
          <w:sz w:val="28"/>
          <w:szCs w:val="28"/>
        </w:rPr>
        <w:t>2017</w:t>
      </w:r>
      <w:r w:rsidRPr="002E7715">
        <w:rPr>
          <w:rFonts w:ascii="Times New Roman" w:hAnsi="Times New Roman" w:cs="Times New Roman"/>
          <w:sz w:val="28"/>
          <w:szCs w:val="28"/>
        </w:rPr>
        <w:t xml:space="preserve">, the second phase of this program as launched that intends to use another USD </w:t>
      </w:r>
      <w:r w:rsidR="000B7DE1" w:rsidRPr="002E7715">
        <w:rPr>
          <w:rFonts w:ascii="Times New Roman" w:hAnsi="Times New Roman" w:cs="Times New Roman"/>
          <w:sz w:val="28"/>
          <w:szCs w:val="28"/>
        </w:rPr>
        <w:t xml:space="preserve">35 </w:t>
      </w:r>
      <w:r w:rsidRPr="002E7715">
        <w:rPr>
          <w:rFonts w:ascii="Times New Roman" w:hAnsi="Times New Roman" w:cs="Times New Roman"/>
          <w:sz w:val="28"/>
          <w:szCs w:val="28"/>
        </w:rPr>
        <w:t>million in collaboration with commercial banks and microfinance organizations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program provides for financing projects aimed at energy saving, energy efficiency, resource and water efficiency, and improving energy efficiency of residential building and companies</w:t>
      </w:r>
      <w:r w:rsidR="000B7DE1" w:rsidRPr="002E7715">
        <w:rPr>
          <w:rFonts w:ascii="Times New Roman" w:eastAsia="Calibri" w:hAnsi="Times New Roman" w:cs="Times New Roman"/>
          <w:sz w:val="28"/>
          <w:szCs w:val="28"/>
        </w:rPr>
        <w:t xml:space="preserve">. </w:t>
      </w:r>
    </w:p>
    <w:p w:rsidR="000B7DE1" w:rsidRPr="002E7715" w:rsidRDefault="00DD024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EBRD together with other multilateral development banks also support the Climate Investment Program and the creation of the Climate Finance Center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This Center was created under the Government of the Kyrgyz Republic as part of the Pilot Program for Climate Resilience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PPCR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supported by the Climate Investment Fund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Technical assistance to certain microfinance organizations of the Kyrgyz Republic is also rendered by IFC including by conducting workshops on energy efficiency loans for households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Association of Bankers of Mongolia also expressed its intent to assist in the national sustainable development agenda</w:t>
      </w:r>
      <w:r w:rsidR="000B7DE1" w:rsidRPr="002E7715">
        <w:rPr>
          <w:rFonts w:ascii="Times New Roman" w:hAnsi="Times New Roman" w:cs="Times New Roman"/>
          <w:sz w:val="28"/>
          <w:szCs w:val="28"/>
        </w:rPr>
        <w:t>.</w:t>
      </w:r>
    </w:p>
    <w:p w:rsidR="000B7DE1" w:rsidRPr="002E7715" w:rsidRDefault="00183A82"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 xml:space="preserve">Financing </w:t>
      </w:r>
      <w:r w:rsidR="009A7DA4" w:rsidRPr="002E7715">
        <w:rPr>
          <w:rFonts w:ascii="Times New Roman" w:hAnsi="Times New Roman" w:cs="Times New Roman"/>
          <w:sz w:val="28"/>
          <w:szCs w:val="28"/>
        </w:rPr>
        <w:t>is a fundamentally important auspicious tool to perform activities needed to achieve target indicators of the Kyrgyz Republic for its National Sustainable Development Strategy</w:t>
      </w:r>
      <w:r w:rsidR="000B7DE1" w:rsidRPr="002E7715">
        <w:rPr>
          <w:rFonts w:ascii="Times New Roman" w:hAnsi="Times New Roman" w:cs="Times New Roman"/>
          <w:sz w:val="28"/>
          <w:szCs w:val="28"/>
        </w:rPr>
        <w:t xml:space="preserve">. </w:t>
      </w:r>
      <w:r w:rsidR="009A7DA4" w:rsidRPr="002E7715">
        <w:rPr>
          <w:rFonts w:ascii="Times New Roman" w:hAnsi="Times New Roman" w:cs="Times New Roman"/>
          <w:sz w:val="28"/>
          <w:szCs w:val="28"/>
        </w:rPr>
        <w:t>Currently, banks and microfinance organizations of the Kyrgyz Republic face a situation when the expansion of their operations becomes closely related to a wide range of social, ecological and economic sustainability and social integration</w:t>
      </w:r>
      <w:r w:rsidR="000B7DE1" w:rsidRPr="002E7715">
        <w:rPr>
          <w:rFonts w:ascii="Times New Roman" w:hAnsi="Times New Roman" w:cs="Times New Roman"/>
          <w:sz w:val="28"/>
          <w:szCs w:val="28"/>
        </w:rPr>
        <w:t xml:space="preserve">. </w:t>
      </w:r>
      <w:r w:rsidR="009A7DA4" w:rsidRPr="002E7715">
        <w:rPr>
          <w:rFonts w:ascii="Times New Roman" w:hAnsi="Times New Roman" w:cs="Times New Roman"/>
          <w:sz w:val="28"/>
          <w:szCs w:val="28"/>
        </w:rPr>
        <w:t>Therefore, the Union of Banks of Kyrgyzstan (UBK) and the Microfinance Organization Association (MFOA) facilitate the promotion of sustainable financing of entrepreneurial activities based on Green Economy principles</w:t>
      </w:r>
      <w:r w:rsidR="000B7DE1" w:rsidRPr="002E7715">
        <w:rPr>
          <w:rFonts w:ascii="Times New Roman" w:hAnsi="Times New Roman" w:cs="Times New Roman"/>
          <w:sz w:val="28"/>
          <w:szCs w:val="28"/>
        </w:rPr>
        <w:t xml:space="preserve">. </w:t>
      </w:r>
      <w:r w:rsidR="009A7DA4" w:rsidRPr="002E7715">
        <w:rPr>
          <w:rFonts w:ascii="Times New Roman" w:hAnsi="Times New Roman" w:cs="Times New Roman"/>
          <w:sz w:val="28"/>
          <w:szCs w:val="28"/>
        </w:rPr>
        <w:t>Overall, the banking sector is capable of shaping sustainable financing of Green Economy principles due to its ability to systemically cover the national economy</w:t>
      </w:r>
      <w:r w:rsidR="000B7DE1" w:rsidRPr="002E7715">
        <w:rPr>
          <w:rFonts w:ascii="Times New Roman" w:hAnsi="Times New Roman" w:cs="Times New Roman"/>
          <w:sz w:val="28"/>
          <w:szCs w:val="28"/>
        </w:rPr>
        <w:t xml:space="preserve">. </w:t>
      </w:r>
    </w:p>
    <w:p w:rsidR="000B7DE1" w:rsidRPr="002E7715" w:rsidRDefault="009A7DA4"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Kyrgyz Republic promotes several initiatives in sustainable financing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Some microfinance organizations have already accumulated experience in extending energy efficiency loans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for better insulation of glazed openings of rural houses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and gender equality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financing women-led companies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 Nature Development Fund under the Strategic Agreement on Environmental Protection and Investment Promotion was signed between the Government of the Kyrgyz Republic and the Centerra Gold Inc. and the Kumtor Gold Company, CJSC on </w:t>
      </w:r>
      <w:r w:rsidR="000B7DE1" w:rsidRPr="002E7715">
        <w:rPr>
          <w:rFonts w:ascii="Times New Roman" w:hAnsi="Times New Roman" w:cs="Times New Roman"/>
          <w:sz w:val="28"/>
          <w:szCs w:val="28"/>
        </w:rPr>
        <w:t xml:space="preserve">11 </w:t>
      </w:r>
      <w:r w:rsidRPr="002E7715">
        <w:rPr>
          <w:rFonts w:ascii="Times New Roman" w:hAnsi="Times New Roman" w:cs="Times New Roman"/>
          <w:sz w:val="28"/>
          <w:szCs w:val="28"/>
        </w:rPr>
        <w:t xml:space="preserve">September </w:t>
      </w:r>
      <w:r w:rsidR="000B7DE1" w:rsidRPr="002E7715">
        <w:rPr>
          <w:rFonts w:ascii="Times New Roman" w:hAnsi="Times New Roman" w:cs="Times New Roman"/>
          <w:sz w:val="28"/>
          <w:szCs w:val="28"/>
        </w:rPr>
        <w:t xml:space="preserve">2017. </w:t>
      </w:r>
      <w:r w:rsidRPr="002E7715">
        <w:rPr>
          <w:rFonts w:ascii="Times New Roman" w:hAnsi="Times New Roman" w:cs="Times New Roman"/>
          <w:sz w:val="28"/>
          <w:szCs w:val="28"/>
        </w:rPr>
        <w:t>Capitalization of this Fund is ensured primarily by the Kumtor Gold Company and the very fund intended to invest in the environmental protection development and natural resource conservation as well as in the solidification of capacity of ecologists in the area adjacent to the Kumtor gold mine and elsewhere in the Kyrgyz Republic</w:t>
      </w:r>
      <w:r w:rsidR="000B7DE1" w:rsidRPr="002E7715">
        <w:rPr>
          <w:rFonts w:ascii="Times New Roman" w:hAnsi="Times New Roman" w:cs="Times New Roman"/>
          <w:sz w:val="28"/>
          <w:szCs w:val="28"/>
        </w:rPr>
        <w:t>.</w:t>
      </w:r>
    </w:p>
    <w:p w:rsidR="000B7DE1" w:rsidRPr="002E7715" w:rsidRDefault="009A7DA4" w:rsidP="000B7DE1">
      <w:pPr>
        <w:pBdr>
          <w:top w:val="nil"/>
          <w:left w:val="nil"/>
          <w:bottom w:val="nil"/>
          <w:right w:val="nil"/>
          <w:between w:val="nil"/>
        </w:pBdr>
        <w:spacing w:before="0"/>
        <w:contextualSpacing/>
        <w:rPr>
          <w:rFonts w:ascii="Times New Roman" w:eastAsia="Calibri" w:hAnsi="Times New Roman" w:cs="Times New Roman"/>
          <w:sz w:val="28"/>
          <w:szCs w:val="28"/>
        </w:rPr>
      </w:pPr>
      <w:r w:rsidRPr="002E7715">
        <w:rPr>
          <w:rFonts w:ascii="Times New Roman" w:hAnsi="Times New Roman" w:cs="Times New Roman"/>
          <w:sz w:val="28"/>
          <w:szCs w:val="28"/>
        </w:rPr>
        <w:t>UBK commenced the introduction of sustainable financing principles of Green Economy in the banking sector of the country</w:t>
      </w:r>
      <w:r w:rsidR="000B7DE1" w:rsidRPr="002E7715">
        <w:rPr>
          <w:rFonts w:ascii="Times New Roman" w:eastAsia="Calibri" w:hAnsi="Times New Roman" w:cs="Times New Roman"/>
          <w:sz w:val="28"/>
          <w:szCs w:val="28"/>
        </w:rPr>
        <w:t xml:space="preserve">. 14 </w:t>
      </w:r>
      <w:r w:rsidRPr="002E7715">
        <w:rPr>
          <w:rFonts w:ascii="Times New Roman" w:eastAsia="Calibri" w:hAnsi="Times New Roman" w:cs="Times New Roman"/>
          <w:sz w:val="28"/>
          <w:szCs w:val="28"/>
        </w:rPr>
        <w:t xml:space="preserve">commercial banks and </w:t>
      </w:r>
      <w:r w:rsidR="000B7DE1" w:rsidRPr="002E7715">
        <w:rPr>
          <w:rFonts w:ascii="Times New Roman" w:eastAsia="Calibri" w:hAnsi="Times New Roman" w:cs="Times New Roman"/>
          <w:sz w:val="28"/>
          <w:szCs w:val="28"/>
        </w:rPr>
        <w:t xml:space="preserve">1 </w:t>
      </w:r>
      <w:r w:rsidRPr="002E7715">
        <w:rPr>
          <w:rFonts w:ascii="Times New Roman" w:eastAsia="Calibri" w:hAnsi="Times New Roman" w:cs="Times New Roman"/>
          <w:sz w:val="28"/>
          <w:szCs w:val="28"/>
        </w:rPr>
        <w:t xml:space="preserve">MFO </w:t>
      </w:r>
      <w:r w:rsidR="00F87331" w:rsidRPr="002E7715">
        <w:rPr>
          <w:rFonts w:ascii="Times New Roman" w:eastAsia="Calibri" w:hAnsi="Times New Roman" w:cs="Times New Roman"/>
          <w:sz w:val="28"/>
          <w:szCs w:val="28"/>
        </w:rPr>
        <w:t>signed</w:t>
      </w:r>
      <w:r w:rsidRPr="002E7715">
        <w:rPr>
          <w:rFonts w:ascii="Times New Roman" w:eastAsia="Calibri" w:hAnsi="Times New Roman" w:cs="Times New Roman"/>
          <w:sz w:val="28"/>
          <w:szCs w:val="28"/>
        </w:rPr>
        <w:t xml:space="preserve"> a Declaration to Create a Green Economy Charter to combine their efforts to shape sustainable financing</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 xml:space="preserve">They drafted roadmaps </w:t>
      </w:r>
      <w:r w:rsidR="009940DA" w:rsidRPr="002E7715">
        <w:rPr>
          <w:rFonts w:ascii="Times New Roman" w:eastAsia="Calibri" w:hAnsi="Times New Roman" w:cs="Times New Roman"/>
          <w:sz w:val="28"/>
          <w:szCs w:val="28"/>
        </w:rPr>
        <w:t>to introduce sustainable financing in the banking and microfinancing sectors based on Green Economy principles</w:t>
      </w:r>
      <w:r w:rsidR="000B7DE1" w:rsidRPr="002E7715">
        <w:rPr>
          <w:rFonts w:ascii="Times New Roman" w:eastAsia="Calibri" w:hAnsi="Times New Roman" w:cs="Times New Roman"/>
          <w:sz w:val="28"/>
          <w:szCs w:val="28"/>
        </w:rPr>
        <w:t>.</w:t>
      </w:r>
    </w:p>
    <w:p w:rsidR="000B7DE1" w:rsidRPr="002E7715" w:rsidRDefault="0013143F" w:rsidP="000B7DE1">
      <w:pPr>
        <w:pBdr>
          <w:top w:val="nil"/>
          <w:left w:val="nil"/>
          <w:bottom w:val="nil"/>
          <w:right w:val="nil"/>
          <w:between w:val="nil"/>
        </w:pBdr>
        <w:spacing w:before="0"/>
        <w:contextualSpacing/>
        <w:rPr>
          <w:rFonts w:ascii="Times New Roman" w:eastAsia="Calibri" w:hAnsi="Times New Roman" w:cs="Times New Roman"/>
          <w:sz w:val="28"/>
          <w:szCs w:val="28"/>
        </w:rPr>
      </w:pPr>
      <w:r w:rsidRPr="002E7715">
        <w:rPr>
          <w:rFonts w:ascii="Times New Roman" w:eastAsia="Calibri" w:hAnsi="Times New Roman" w:cs="Times New Roman"/>
          <w:sz w:val="28"/>
          <w:szCs w:val="28"/>
        </w:rPr>
        <w:lastRenderedPageBreak/>
        <w:t>Additionally, UBK join the Sustainable Banking Network (SBN) that is a unique community of financial sector regulators and bank associations of developing countries committed to promoting sustainable financing consistent with best international practices</w:t>
      </w:r>
      <w:r w:rsidR="000B7DE1" w:rsidRPr="002E7715">
        <w:rPr>
          <w:rFonts w:ascii="Times New Roman" w:eastAsia="Calibri" w:hAnsi="Times New Roman" w:cs="Times New Roman"/>
          <w:sz w:val="28"/>
          <w:szCs w:val="28"/>
        </w:rPr>
        <w:t xml:space="preserve">. </w:t>
      </w:r>
      <w:r w:rsidRPr="002E7715">
        <w:rPr>
          <w:rFonts w:ascii="Times New Roman" w:eastAsia="Calibri" w:hAnsi="Times New Roman" w:cs="Times New Roman"/>
          <w:sz w:val="28"/>
          <w:szCs w:val="28"/>
        </w:rPr>
        <w:t>SBN facilitates collective training of its members and supports them in drafting policies and associated initiatives to create drivers for sustainable financing in their native jurisdictions</w:t>
      </w:r>
      <w:r w:rsidR="000B7DE1" w:rsidRPr="002E7715">
        <w:rPr>
          <w:rFonts w:ascii="Times New Roman" w:eastAsia="Calibri" w:hAnsi="Times New Roman" w:cs="Times New Roman"/>
          <w:sz w:val="28"/>
          <w:szCs w:val="28"/>
        </w:rPr>
        <w:t>.</w:t>
      </w:r>
    </w:p>
    <w:p w:rsidR="000B7DE1" w:rsidRPr="002E7715" w:rsidRDefault="0013143F" w:rsidP="000B7DE1">
      <w:pPr>
        <w:pBdr>
          <w:top w:val="nil"/>
          <w:left w:val="nil"/>
          <w:bottom w:val="nil"/>
          <w:right w:val="nil"/>
          <w:between w:val="nil"/>
        </w:pBdr>
        <w:spacing w:before="0"/>
        <w:contextualSpacing/>
        <w:rPr>
          <w:rFonts w:ascii="Times New Roman" w:eastAsia="Calibri" w:hAnsi="Times New Roman" w:cs="Times New Roman"/>
          <w:sz w:val="28"/>
          <w:szCs w:val="28"/>
        </w:rPr>
      </w:pPr>
      <w:r w:rsidRPr="002E7715">
        <w:rPr>
          <w:rFonts w:ascii="Times New Roman" w:eastAsia="Calibri" w:hAnsi="Times New Roman" w:cs="Times New Roman"/>
          <w:sz w:val="28"/>
          <w:szCs w:val="28"/>
        </w:rPr>
        <w:t>Yet, despite the obvious progress in promoting green financing, the introduction of green instruments and loaning practices in the financial sector is still its formative stage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 achievement of goals set for priority directions of the present Program will need financial resources</w:t>
      </w:r>
      <w:r w:rsidR="000B7DE1" w:rsidRPr="002E7715">
        <w:rPr>
          <w:rFonts w:ascii="Times New Roman" w:hAnsi="Times New Roman" w:cs="Times New Roman"/>
          <w:sz w:val="28"/>
          <w:szCs w:val="28"/>
        </w:rPr>
        <w:t>.</w:t>
      </w:r>
    </w:p>
    <w:p w:rsidR="000B7DE1" w:rsidRPr="002E7715" w:rsidRDefault="0013143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A successful introduction of green instruments and loaning practices in the financial sector will become a springboard for the launch of the National Green Financing System</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ind w:right="57"/>
        <w:rPr>
          <w:rFonts w:ascii="Times New Roman" w:hAnsi="Times New Roman" w:cs="Times New Roman"/>
          <w:sz w:val="28"/>
          <w:szCs w:val="28"/>
        </w:rPr>
      </w:pPr>
      <w:r w:rsidRPr="002E7715">
        <w:rPr>
          <w:rFonts w:ascii="Times New Roman" w:hAnsi="Times New Roman" w:cs="Times New Roman"/>
          <w:b/>
          <w:sz w:val="28"/>
          <w:szCs w:val="28"/>
        </w:rPr>
        <w:t xml:space="preserve">Objectives. </w:t>
      </w:r>
      <w:r w:rsidR="008E209A" w:rsidRPr="002E7715">
        <w:rPr>
          <w:rFonts w:ascii="Times New Roman" w:hAnsi="Times New Roman" w:cs="Times New Roman"/>
          <w:sz w:val="28"/>
          <w:szCs w:val="28"/>
        </w:rPr>
        <w:t xml:space="preserve">The central idea of global cooperation and the unification of financial and green issues is about connecting the procedures for the resolution of global and national nature- and climate-related and ecological problems with the toolkit of modern global financial markets and via the “greening.” The achievement of the goal to introduce principles of sustainable </w:t>
      </w:r>
      <w:r w:rsidRPr="002E7715">
        <w:rPr>
          <w:rFonts w:ascii="Times New Roman" w:hAnsi="Times New Roman" w:cs="Times New Roman"/>
          <w:sz w:val="28"/>
          <w:szCs w:val="28"/>
        </w:rPr>
        <w:t>(</w:t>
      </w:r>
      <w:r w:rsidR="008E209A" w:rsidRPr="002E7715">
        <w:rPr>
          <w:rFonts w:ascii="Times New Roman" w:hAnsi="Times New Roman" w:cs="Times New Roman"/>
          <w:sz w:val="28"/>
          <w:szCs w:val="28"/>
        </w:rPr>
        <w:t>green</w:t>
      </w:r>
      <w:r w:rsidRPr="002E7715">
        <w:rPr>
          <w:rFonts w:ascii="Times New Roman" w:hAnsi="Times New Roman" w:cs="Times New Roman"/>
          <w:sz w:val="28"/>
          <w:szCs w:val="28"/>
        </w:rPr>
        <w:t xml:space="preserve">) </w:t>
      </w:r>
      <w:r w:rsidR="008E209A" w:rsidRPr="002E7715">
        <w:rPr>
          <w:rFonts w:ascii="Times New Roman" w:hAnsi="Times New Roman" w:cs="Times New Roman"/>
          <w:sz w:val="28"/>
          <w:szCs w:val="28"/>
        </w:rPr>
        <w:t xml:space="preserve">financing in the banking and microfinancing sector shall be achieved by </w:t>
      </w:r>
      <w:r w:rsidR="006D083F" w:rsidRPr="002E7715">
        <w:rPr>
          <w:rFonts w:ascii="Times New Roman" w:hAnsi="Times New Roman" w:cs="Times New Roman"/>
          <w:sz w:val="28"/>
          <w:szCs w:val="28"/>
        </w:rPr>
        <w:t>the attainment of the following objectives</w:t>
      </w:r>
      <w:r w:rsidRPr="002E7715">
        <w:rPr>
          <w:rFonts w:ascii="Times New Roman" w:hAnsi="Times New Roman" w:cs="Times New Roman"/>
          <w:sz w:val="28"/>
          <w:szCs w:val="28"/>
        </w:rPr>
        <w:t xml:space="preserve">: 1) </w:t>
      </w:r>
      <w:r w:rsidR="006D083F" w:rsidRPr="002E7715">
        <w:rPr>
          <w:rFonts w:ascii="Times New Roman" w:hAnsi="Times New Roman" w:cs="Times New Roman"/>
          <w:sz w:val="28"/>
          <w:szCs w:val="28"/>
        </w:rPr>
        <w:t>identify the banking sector’s prospective demand and needs for the introduction of green financing principles</w:t>
      </w:r>
      <w:r w:rsidRPr="002E7715">
        <w:rPr>
          <w:rFonts w:ascii="Times New Roman" w:hAnsi="Times New Roman" w:cs="Times New Roman"/>
          <w:sz w:val="28"/>
          <w:szCs w:val="28"/>
        </w:rPr>
        <w:t xml:space="preserve">; 2) </w:t>
      </w:r>
      <w:r w:rsidR="006D083F" w:rsidRPr="002E7715">
        <w:rPr>
          <w:rFonts w:ascii="Times New Roman" w:hAnsi="Times New Roman" w:cs="Times New Roman"/>
          <w:sz w:val="28"/>
          <w:szCs w:val="28"/>
        </w:rPr>
        <w:t xml:space="preserve">prepare the banking and microfinancing sectors </w:t>
      </w:r>
      <w:r w:rsidR="007B0455" w:rsidRPr="002E7715">
        <w:rPr>
          <w:rFonts w:ascii="Times New Roman" w:hAnsi="Times New Roman" w:cs="Times New Roman"/>
          <w:sz w:val="28"/>
          <w:szCs w:val="28"/>
        </w:rPr>
        <w:t xml:space="preserve">for </w:t>
      </w:r>
      <w:r w:rsidR="006D083F" w:rsidRPr="002E7715">
        <w:rPr>
          <w:rFonts w:ascii="Times New Roman" w:hAnsi="Times New Roman" w:cs="Times New Roman"/>
          <w:sz w:val="28"/>
          <w:szCs w:val="28"/>
        </w:rPr>
        <w:t xml:space="preserve">the IFC </w:t>
      </w:r>
      <w:r w:rsidRPr="002E7715">
        <w:rPr>
          <w:rFonts w:ascii="Times New Roman" w:hAnsi="Times New Roman" w:cs="Times New Roman"/>
          <w:sz w:val="28"/>
          <w:szCs w:val="28"/>
        </w:rPr>
        <w:t xml:space="preserve">PS Standards; 3) </w:t>
      </w:r>
      <w:r w:rsidR="006D083F" w:rsidRPr="002E7715">
        <w:rPr>
          <w:rFonts w:ascii="Times New Roman" w:hAnsi="Times New Roman" w:cs="Times New Roman"/>
          <w:sz w:val="28"/>
          <w:szCs w:val="28"/>
        </w:rPr>
        <w:t>introduce the system of assessment, observation, control and accompaniment of activities in Green Economy</w:t>
      </w:r>
      <w:r w:rsidRPr="002E7715">
        <w:rPr>
          <w:rFonts w:ascii="Times New Roman" w:hAnsi="Times New Roman" w:cs="Times New Roman"/>
          <w:sz w:val="28"/>
          <w:szCs w:val="28"/>
        </w:rPr>
        <w:t xml:space="preserve">; 4) </w:t>
      </w:r>
      <w:r w:rsidR="006D083F" w:rsidRPr="002E7715">
        <w:rPr>
          <w:rFonts w:ascii="Times New Roman" w:hAnsi="Times New Roman" w:cs="Times New Roman"/>
          <w:sz w:val="28"/>
          <w:szCs w:val="28"/>
        </w:rPr>
        <w:t>train personnel and clients of the banking system and microfinance organizations</w:t>
      </w:r>
      <w:r w:rsidRPr="002E7715">
        <w:rPr>
          <w:rFonts w:ascii="Times New Roman" w:hAnsi="Times New Roman" w:cs="Times New Roman"/>
          <w:sz w:val="28"/>
          <w:szCs w:val="28"/>
        </w:rPr>
        <w:t xml:space="preserve">; 5) </w:t>
      </w:r>
      <w:r w:rsidR="006D083F" w:rsidRPr="002E7715">
        <w:rPr>
          <w:rFonts w:ascii="Times New Roman" w:hAnsi="Times New Roman" w:cs="Times New Roman"/>
          <w:sz w:val="28"/>
          <w:szCs w:val="28"/>
        </w:rPr>
        <w:t>introduce in practice sustainable financing into the banking and microfinancing sectors</w:t>
      </w:r>
      <w:r w:rsidRPr="002E7715">
        <w:rPr>
          <w:rFonts w:ascii="Times New Roman" w:hAnsi="Times New Roman" w:cs="Times New Roman"/>
          <w:sz w:val="28"/>
          <w:szCs w:val="28"/>
        </w:rPr>
        <w:t xml:space="preserve">; 6) </w:t>
      </w:r>
      <w:r w:rsidR="006D083F" w:rsidRPr="002E7715">
        <w:rPr>
          <w:rFonts w:ascii="Times New Roman" w:hAnsi="Times New Roman" w:cs="Times New Roman"/>
          <w:sz w:val="28"/>
          <w:szCs w:val="28"/>
        </w:rPr>
        <w:t>study potential mechanisms of green financing</w:t>
      </w:r>
      <w:r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1) </w:t>
      </w:r>
      <w:r w:rsidR="006D083F" w:rsidRPr="002E7715">
        <w:rPr>
          <w:rFonts w:ascii="Times New Roman" w:hAnsi="Times New Roman" w:cs="Times New Roman"/>
          <w:sz w:val="28"/>
          <w:szCs w:val="28"/>
          <w:lang w:eastAsia="ru-RU"/>
        </w:rPr>
        <w:t>I</w:t>
      </w:r>
      <w:r w:rsidR="006D083F" w:rsidRPr="002E7715">
        <w:rPr>
          <w:rFonts w:ascii="Times New Roman" w:hAnsi="Times New Roman" w:cs="Times New Roman"/>
          <w:sz w:val="28"/>
          <w:szCs w:val="28"/>
        </w:rPr>
        <w:t>dentify the banking sector’s prospective demand and needs for the introduction of green financing principles</w:t>
      </w:r>
    </w:p>
    <w:p w:rsidR="000B7DE1" w:rsidRPr="002E7715" w:rsidRDefault="006E43E7"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In order to attain this objective, the Government of the Kyrgyz Republic will take measures to identify the types of entrepreneurial activities and loan products that comply with Green Economy principles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country will analyze existing Green Economy services and prepare suggestions on creating new products</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2) </w:t>
      </w:r>
      <w:r w:rsidR="007B0455" w:rsidRPr="002E7715">
        <w:rPr>
          <w:rFonts w:ascii="Times New Roman" w:hAnsi="Times New Roman" w:cs="Times New Roman"/>
          <w:sz w:val="28"/>
          <w:szCs w:val="28"/>
        </w:rPr>
        <w:t>Prepare the banking and microfinancing sectors for the IFC PS Standards</w:t>
      </w:r>
    </w:p>
    <w:p w:rsidR="000B7DE1" w:rsidRPr="002E7715" w:rsidRDefault="006E43E7"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Combined efforts of the banking and microfinancing sectors will be aimed to identify strategic sectors for financing and the development of sectoral programs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country also plans to draft and approve internal procedures of commercial banks with respect to products associated with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Structural divisions of banks will be augmented by functions in financing Green Economy activities and risk management</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3) </w:t>
      </w:r>
      <w:r w:rsidR="007B0455" w:rsidRPr="002E7715">
        <w:rPr>
          <w:rFonts w:ascii="Times New Roman" w:hAnsi="Times New Roman" w:cs="Times New Roman"/>
          <w:sz w:val="28"/>
          <w:szCs w:val="28"/>
          <w:lang w:eastAsia="ru-RU"/>
        </w:rPr>
        <w:t>I</w:t>
      </w:r>
      <w:r w:rsidR="007B0455" w:rsidRPr="002E7715">
        <w:rPr>
          <w:rFonts w:ascii="Times New Roman" w:hAnsi="Times New Roman" w:cs="Times New Roman"/>
          <w:sz w:val="28"/>
          <w:szCs w:val="28"/>
        </w:rPr>
        <w:t>ntroduce the system of assessment, observation, control and accompaniment of activities in Green Economy</w:t>
      </w:r>
    </w:p>
    <w:p w:rsidR="000B7DE1" w:rsidRPr="002E7715" w:rsidRDefault="00FC778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In order to attain this objective, the Program provides for a design of forms of observation, control and assessment of financing of Green Economy activities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lastRenderedPageBreak/>
        <w:t>Additionally, the country plans to adapt indicators of the Organization of Economic Cooperation and Development to select relevant Green Economy indicators for each product offered by commercial banks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 analysis will further be prepared and required normative legal acts to introduce standards of sustainable financing of Green Economy activities will be drafted</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4) </w:t>
      </w:r>
      <w:r w:rsidR="007B0455" w:rsidRPr="002E7715">
        <w:rPr>
          <w:rFonts w:ascii="Times New Roman" w:hAnsi="Times New Roman" w:cs="Times New Roman"/>
          <w:sz w:val="28"/>
          <w:szCs w:val="28"/>
          <w:lang w:eastAsia="ru-RU"/>
        </w:rPr>
        <w:t>T</w:t>
      </w:r>
      <w:r w:rsidR="007B0455" w:rsidRPr="002E7715">
        <w:rPr>
          <w:rFonts w:ascii="Times New Roman" w:hAnsi="Times New Roman" w:cs="Times New Roman"/>
          <w:sz w:val="28"/>
          <w:szCs w:val="28"/>
        </w:rPr>
        <w:t>rain personnel and clients of the banking system and microfinance organizations</w:t>
      </w:r>
    </w:p>
    <w:p w:rsidR="000B7DE1" w:rsidRPr="002E7715" w:rsidRDefault="00FC778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This objective will be attained by assessing the preparedness of commercial banks to mobilize funds for Green Economy products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ability of bank personnel to account for, valuate, control and monitor Green Economy activities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Personnel and clientele of the banking sector will be trained and their literacy in green financing will be improved</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5) </w:t>
      </w:r>
      <w:r w:rsidR="007B0455" w:rsidRPr="002E7715">
        <w:rPr>
          <w:rFonts w:ascii="Times New Roman" w:hAnsi="Times New Roman" w:cs="Times New Roman"/>
          <w:sz w:val="28"/>
          <w:szCs w:val="28"/>
          <w:lang w:eastAsia="ru-RU"/>
        </w:rPr>
        <w:t>I</w:t>
      </w:r>
      <w:r w:rsidR="007B0455" w:rsidRPr="002E7715">
        <w:rPr>
          <w:rFonts w:ascii="Times New Roman" w:hAnsi="Times New Roman" w:cs="Times New Roman"/>
          <w:sz w:val="28"/>
          <w:szCs w:val="28"/>
        </w:rPr>
        <w:t>ntroduce in practice sustainable financing into the banking and microfinancing sectors</w:t>
      </w:r>
    </w:p>
    <w:p w:rsidR="000B7DE1" w:rsidRPr="002E7715" w:rsidRDefault="00FC778F"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As part of this objective, a roadmap to the introduction of Green Economy principles will be drafted and loaning of pilot green financing projects will be arranged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a review of the commencement of the practice of the introduction of green financing will be prepared including a monitoring of compliance with provisions of global climate funds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international organizations and stakeholders</w:t>
      </w:r>
      <w:r w:rsidR="000B7DE1" w:rsidRPr="002E7715">
        <w:rPr>
          <w:rFonts w:ascii="Times New Roman" w:hAnsi="Times New Roman" w:cs="Times New Roman"/>
          <w:sz w:val="28"/>
          <w:szCs w:val="28"/>
        </w:rPr>
        <w:t xml:space="preserve">. </w:t>
      </w:r>
      <w:r w:rsidR="00C51377" w:rsidRPr="002E7715">
        <w:rPr>
          <w:rFonts w:ascii="Times New Roman" w:hAnsi="Times New Roman" w:cs="Times New Roman"/>
          <w:sz w:val="28"/>
          <w:szCs w:val="28"/>
        </w:rPr>
        <w:t>The Program also provides for the creation of a joint banking and microfinancing green financing fund with mechanism of contributions and use of its joint funds needed to ensure its successful performance will be designed</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6) </w:t>
      </w:r>
      <w:r w:rsidR="007B0455" w:rsidRPr="002E7715">
        <w:rPr>
          <w:rFonts w:ascii="Times New Roman" w:hAnsi="Times New Roman" w:cs="Times New Roman"/>
          <w:sz w:val="28"/>
          <w:szCs w:val="28"/>
          <w:lang w:eastAsia="ru-RU"/>
        </w:rPr>
        <w:t>S</w:t>
      </w:r>
      <w:r w:rsidR="007B0455" w:rsidRPr="002E7715">
        <w:rPr>
          <w:rFonts w:ascii="Times New Roman" w:hAnsi="Times New Roman" w:cs="Times New Roman"/>
          <w:sz w:val="28"/>
          <w:szCs w:val="28"/>
        </w:rPr>
        <w:t>tudy potential mechanisms of green financing</w:t>
      </w:r>
    </w:p>
    <w:p w:rsidR="000B7DE1" w:rsidRPr="002E7715" w:rsidRDefault="00C51377"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In order to attain this objective, the Program provides for studying the potential of relevant financial instruments such as capital, quasi-shareholder, bonds, and collateral-free financing based on sustainable financing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Additionally, new financial instruments will be designed in the form of green bonds and insurance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mobile and online microfinancing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ecologically clean loans and green marketing</w:t>
      </w:r>
      <w:r w:rsidR="000B7DE1" w:rsidRPr="002E7715">
        <w:rPr>
          <w:rFonts w:ascii="Times New Roman" w:hAnsi="Times New Roman" w:cs="Times New Roman"/>
          <w:sz w:val="28"/>
          <w:szCs w:val="28"/>
        </w:rPr>
        <w:t>.</w:t>
      </w:r>
    </w:p>
    <w:p w:rsidR="000B7DE1" w:rsidRPr="002E7715" w:rsidRDefault="00C51377" w:rsidP="000B7DE1">
      <w:pPr>
        <w:pBdr>
          <w:top w:val="nil"/>
          <w:left w:val="nil"/>
          <w:bottom w:val="nil"/>
          <w:right w:val="nil"/>
          <w:between w:val="nil"/>
        </w:pBdr>
        <w:spacing w:before="0"/>
        <w:contextualSpacing/>
        <w:rPr>
          <w:rFonts w:ascii="Times New Roman" w:hAnsi="Times New Roman" w:cs="Times New Roman"/>
          <w:sz w:val="28"/>
          <w:szCs w:val="28"/>
        </w:rPr>
      </w:pPr>
      <w:r w:rsidRPr="002E7715">
        <w:rPr>
          <w:rFonts w:ascii="Times New Roman" w:hAnsi="Times New Roman" w:cs="Times New Roman"/>
          <w:sz w:val="28"/>
          <w:szCs w:val="28"/>
        </w:rPr>
        <w:t>The Program also provides for studying opportunities for state involvement and analyzing the legislative framework to create investment funds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Insurance products and services will be studied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e.g. insurance based on agricultural indices) so as to adapt to climate change and the role of bank and microfinance organization supervision policy and financial market reforms as part of sustainable financing of Green Economy activities</w:t>
      </w:r>
      <w:r w:rsidR="000B7DE1"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6E43E7" w:rsidP="000B7DE1">
      <w:pPr>
        <w:pStyle w:val="ListParagraph"/>
        <w:numPr>
          <w:ilvl w:val="0"/>
          <w:numId w:val="19"/>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activities of the financial sector are consistent with Green Economy principles</w:t>
      </w:r>
      <w:r w:rsidR="000B7DE1" w:rsidRPr="002E7715">
        <w:rPr>
          <w:rFonts w:ascii="Times New Roman" w:hAnsi="Times New Roman" w:cs="Times New Roman"/>
          <w:sz w:val="28"/>
          <w:szCs w:val="28"/>
          <w:lang w:val="en-US"/>
        </w:rPr>
        <w:t>;</w:t>
      </w:r>
    </w:p>
    <w:p w:rsidR="000B7DE1" w:rsidRPr="002E7715" w:rsidRDefault="006E43E7" w:rsidP="000B7DE1">
      <w:pPr>
        <w:pStyle w:val="ListParagraph"/>
        <w:numPr>
          <w:ilvl w:val="0"/>
          <w:numId w:val="19"/>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tested mechanism of sustainable financing of Green Economy activities was launched that will ensure a multiplier effect in all economic sectors of the Kyrgyz Republic</w:t>
      </w:r>
      <w:r w:rsidR="000B7DE1" w:rsidRPr="002E7715">
        <w:rPr>
          <w:rFonts w:ascii="Times New Roman" w:hAnsi="Times New Roman" w:cs="Times New Roman"/>
          <w:sz w:val="28"/>
          <w:szCs w:val="28"/>
          <w:lang w:val="en-US"/>
        </w:rPr>
        <w:t>;</w:t>
      </w:r>
    </w:p>
    <w:p w:rsidR="000B7DE1" w:rsidRPr="002E7715" w:rsidRDefault="006E43E7" w:rsidP="000B7DE1">
      <w:pPr>
        <w:pStyle w:val="ListParagraph"/>
        <w:numPr>
          <w:ilvl w:val="0"/>
          <w:numId w:val="19"/>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commercial banks of the Kyrgyz Republic will gain an opportunity to attract green investments to realize their </w:t>
      </w:r>
      <w:r w:rsidR="00FC778F" w:rsidRPr="002E7715">
        <w:rPr>
          <w:rFonts w:ascii="Times New Roman" w:hAnsi="Times New Roman" w:cs="Times New Roman"/>
          <w:sz w:val="28"/>
          <w:szCs w:val="28"/>
          <w:lang w:val="en-US"/>
        </w:rPr>
        <w:t>green financing commitments from global climate funds</w:t>
      </w:r>
      <w:r w:rsidR="000B7DE1" w:rsidRPr="002E7715">
        <w:rPr>
          <w:rFonts w:ascii="Times New Roman" w:hAnsi="Times New Roman" w:cs="Times New Roman"/>
          <w:sz w:val="28"/>
          <w:szCs w:val="28"/>
          <w:lang w:val="en-US"/>
        </w:rPr>
        <w:t>.</w:t>
      </w:r>
    </w:p>
    <w:p w:rsidR="000B7DE1" w:rsidRPr="002E7715" w:rsidRDefault="000B7DE1" w:rsidP="000B7DE1">
      <w:pPr>
        <w:pStyle w:val="ListParagraph"/>
        <w:tabs>
          <w:tab w:val="left" w:pos="851"/>
        </w:tabs>
        <w:spacing w:before="0" w:after="0" w:line="240" w:lineRule="auto"/>
        <w:ind w:left="709"/>
        <w:jc w:val="both"/>
        <w:rPr>
          <w:rFonts w:ascii="Times New Roman" w:hAnsi="Times New Roman" w:cs="Times New Roman"/>
          <w:sz w:val="28"/>
          <w:szCs w:val="28"/>
          <w:lang w:val="en-US"/>
        </w:rPr>
      </w:pPr>
    </w:p>
    <w:p w:rsidR="000B7DE1" w:rsidRPr="002E7715" w:rsidRDefault="000B7DE1" w:rsidP="000B7DE1">
      <w:pPr>
        <w:pStyle w:val="2"/>
        <w:numPr>
          <w:ilvl w:val="3"/>
          <w:numId w:val="3"/>
        </w:numPr>
        <w:spacing w:before="0" w:after="0"/>
        <w:ind w:left="0" w:hanging="358"/>
        <w:jc w:val="center"/>
        <w:rPr>
          <w:color w:val="auto"/>
          <w:sz w:val="28"/>
          <w:szCs w:val="28"/>
          <w:lang w:val="en-US"/>
        </w:rPr>
      </w:pPr>
      <w:r w:rsidRPr="002E7715">
        <w:rPr>
          <w:color w:val="auto"/>
          <w:sz w:val="28"/>
          <w:szCs w:val="28"/>
          <w:lang w:val="en-US"/>
        </w:rPr>
        <w:t>Fiscal incentivization</w:t>
      </w:r>
    </w:p>
    <w:p w:rsidR="000B7DE1" w:rsidRPr="002E7715" w:rsidRDefault="000B7DE1" w:rsidP="000B7DE1">
      <w:pPr>
        <w:pStyle w:val="2"/>
        <w:spacing w:before="0" w:after="0"/>
        <w:rPr>
          <w:color w:val="auto"/>
          <w:sz w:val="28"/>
          <w:szCs w:val="28"/>
          <w:lang w:val="en-US"/>
        </w:rPr>
      </w:pP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lang w:eastAsia="ru-RU"/>
        </w:rPr>
      </w:pPr>
      <w:r w:rsidRPr="002E7715">
        <w:rPr>
          <w:rFonts w:ascii="Times New Roman" w:hAnsi="Times New Roman" w:cs="Times New Roman"/>
          <w:b/>
          <w:sz w:val="28"/>
          <w:szCs w:val="28"/>
        </w:rPr>
        <w:t xml:space="preserve">Goal. </w:t>
      </w:r>
      <w:r w:rsidR="00FC778F" w:rsidRPr="002E7715">
        <w:rPr>
          <w:rFonts w:ascii="Times New Roman" w:hAnsi="Times New Roman" w:cs="Times New Roman"/>
          <w:sz w:val="28"/>
          <w:szCs w:val="28"/>
          <w:lang w:eastAsia="ru-RU"/>
        </w:rPr>
        <w:t>Introduce green stimuli via fiscal tools</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lang w:eastAsia="ru-RU"/>
        </w:rPr>
      </w:pPr>
      <w:r w:rsidRPr="002E7715">
        <w:rPr>
          <w:rFonts w:ascii="Times New Roman" w:hAnsi="Times New Roman" w:cs="Times New Roman"/>
          <w:b/>
          <w:sz w:val="28"/>
          <w:szCs w:val="28"/>
        </w:rPr>
        <w:t xml:space="preserve">Analysis of the current situation. </w:t>
      </w:r>
      <w:r w:rsidR="00FC778F" w:rsidRPr="002E7715">
        <w:rPr>
          <w:rFonts w:ascii="Times New Roman" w:hAnsi="Times New Roman" w:cs="Times New Roman"/>
          <w:sz w:val="28"/>
          <w:szCs w:val="28"/>
        </w:rPr>
        <w:t>Green</w:t>
      </w:r>
      <w:r w:rsidR="00FC778F" w:rsidRPr="002E7715">
        <w:rPr>
          <w:rFonts w:ascii="Times New Roman" w:hAnsi="Times New Roman" w:cs="Times New Roman"/>
          <w:b/>
          <w:sz w:val="28"/>
          <w:szCs w:val="28"/>
        </w:rPr>
        <w:t xml:space="preserve"> </w:t>
      </w:r>
      <w:r w:rsidR="00FC778F" w:rsidRPr="002E7715">
        <w:rPr>
          <w:rFonts w:ascii="Times New Roman" w:hAnsi="Times New Roman" w:cs="Times New Roman"/>
          <w:sz w:val="28"/>
          <w:szCs w:val="28"/>
          <w:lang w:eastAsia="ru-RU"/>
        </w:rPr>
        <w:t>fiscal tools are related to fiscal and ecological policies and combine taxation and pricing tools that increase income whenever ecological goals are achieved</w:t>
      </w:r>
      <w:r w:rsidRPr="002E7715">
        <w:rPr>
          <w:rFonts w:ascii="Times New Roman" w:hAnsi="Times New Roman" w:cs="Times New Roman"/>
          <w:sz w:val="28"/>
          <w:szCs w:val="28"/>
          <w:lang w:eastAsia="ru-RU"/>
        </w:rPr>
        <w:t xml:space="preserve">. </w:t>
      </w:r>
    </w:p>
    <w:p w:rsidR="000B7DE1" w:rsidRPr="002E7715" w:rsidRDefault="00FC778F"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fiscal tools applied for ecological purposes are capable of effectively influencing price signals and market stimuli and directing consumers and producers toward more sustainable options</w:t>
      </w:r>
      <w:r w:rsidR="000B7DE1" w:rsidRPr="002E7715">
        <w:rPr>
          <w:rFonts w:ascii="Times New Roman" w:hAnsi="Times New Roman" w:cs="Times New Roman"/>
          <w:sz w:val="28"/>
          <w:szCs w:val="28"/>
          <w:lang w:eastAsia="ru-RU"/>
        </w:rPr>
        <w:t>.</w:t>
      </w:r>
    </w:p>
    <w:p w:rsidR="000B7DE1" w:rsidRPr="002E7715" w:rsidRDefault="00ED3B16"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Properly selected and implemented fiscal tools results in socially, ecologically and financially sustainable results</w:t>
      </w:r>
      <w:r w:rsidR="000B7DE1" w:rsidRPr="002E7715">
        <w:rPr>
          <w:rFonts w:ascii="Times New Roman" w:hAnsi="Times New Roman" w:cs="Times New Roman"/>
          <w:sz w:val="28"/>
          <w:szCs w:val="28"/>
          <w:lang w:eastAsia="ru-RU"/>
        </w:rPr>
        <w:t xml:space="preserve">. </w:t>
      </w:r>
    </w:p>
    <w:p w:rsidR="000B7DE1" w:rsidRPr="002E7715" w:rsidRDefault="00ED3B16"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Some of the most widespread and effective green fiscal tools include green taxes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fuel and carbon taxes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ecological payments, tax breaks and state subsidies for green producers and suppliers of services</w:t>
      </w:r>
      <w:r w:rsidR="000B7DE1" w:rsidRPr="002E7715">
        <w:rPr>
          <w:rFonts w:ascii="Times New Roman" w:hAnsi="Times New Roman" w:cs="Times New Roman"/>
          <w:sz w:val="28"/>
          <w:szCs w:val="28"/>
          <w:lang w:eastAsia="ru-RU"/>
        </w:rPr>
        <w:t xml:space="preserve">. </w:t>
      </w:r>
    </w:p>
    <w:p w:rsidR="000B7DE1" w:rsidRPr="002E7715" w:rsidRDefault="0004718C"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Fiscal policies directly impact the achievement of certain SDGs such as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SDG </w:t>
      </w:r>
      <w:r w:rsidR="000B7DE1" w:rsidRPr="002E7715">
        <w:rPr>
          <w:rFonts w:ascii="Times New Roman" w:hAnsi="Times New Roman" w:cs="Times New Roman"/>
          <w:sz w:val="28"/>
          <w:szCs w:val="28"/>
          <w:lang w:eastAsia="ru-RU"/>
        </w:rPr>
        <w:t xml:space="preserve">11 </w:t>
      </w:r>
      <w:r w:rsidRPr="002E7715">
        <w:rPr>
          <w:rFonts w:ascii="Times New Roman" w:hAnsi="Times New Roman" w:cs="Times New Roman"/>
          <w:i/>
          <w:sz w:val="28"/>
          <w:szCs w:val="28"/>
          <w:lang w:eastAsia="ru-RU"/>
        </w:rPr>
        <w:t>Make cities and human settlements inclusive, safe, resilient and sustainable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SDG </w:t>
      </w:r>
      <w:r w:rsidR="000B7DE1" w:rsidRPr="002E7715">
        <w:rPr>
          <w:rFonts w:ascii="Times New Roman" w:hAnsi="Times New Roman" w:cs="Times New Roman"/>
          <w:sz w:val="28"/>
          <w:szCs w:val="28"/>
          <w:lang w:eastAsia="ru-RU"/>
        </w:rPr>
        <w:t xml:space="preserve">12 </w:t>
      </w:r>
      <w:r w:rsidRPr="002E7715">
        <w:rPr>
          <w:rFonts w:ascii="Times New Roman" w:hAnsi="Times New Roman" w:cs="Times New Roman"/>
          <w:i/>
          <w:sz w:val="28"/>
          <w:szCs w:val="28"/>
          <w:lang w:eastAsia="ru-RU"/>
        </w:rPr>
        <w:t>Ensure sustainable consumption and production patterns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and SDG </w:t>
      </w:r>
      <w:r w:rsidR="000B7DE1" w:rsidRPr="002E7715">
        <w:rPr>
          <w:rFonts w:ascii="Times New Roman" w:hAnsi="Times New Roman" w:cs="Times New Roman"/>
          <w:sz w:val="28"/>
          <w:szCs w:val="28"/>
          <w:lang w:eastAsia="ru-RU"/>
        </w:rPr>
        <w:t xml:space="preserve">15 </w:t>
      </w:r>
      <w:r w:rsidRPr="002E7715">
        <w:rPr>
          <w:rFonts w:ascii="Times New Roman" w:hAnsi="Times New Roman" w:cs="Times New Roman"/>
          <w:i/>
          <w:sz w:val="28"/>
          <w:szCs w:val="28"/>
          <w:lang w:eastAsia="ru-RU"/>
        </w:rPr>
        <w:t>Protect, restore and promote sustainable use of terrestrial ecosystems, sustainably manage forests, combat desertification, and halt and reverse land degradation and halt biodiversity loss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Green fiscal policies will favorably impact the achievement of these SDGs while the current policies significantly hinder it</w:t>
      </w:r>
      <w:r w:rsidR="000B7DE1" w:rsidRPr="002E7715">
        <w:rPr>
          <w:rFonts w:ascii="Times New Roman" w:hAnsi="Times New Roman" w:cs="Times New Roman"/>
          <w:sz w:val="28"/>
          <w:szCs w:val="28"/>
          <w:lang w:eastAsia="ru-RU"/>
        </w:rPr>
        <w:t>.</w:t>
      </w:r>
    </w:p>
    <w:p w:rsidR="000B7DE1" w:rsidRPr="002E7715" w:rsidRDefault="0004718C"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Kyrgyz Republic drafted national green growth monitoring and evaluation indicators that were grouped into five key blocks with consideration given to OECD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such as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carbon and energy productivity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natural assets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ecological quality of life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economic opportunities and response policy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socioeconomic context and growth characteristics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w:t>
      </w:r>
      <w:r w:rsidR="00655629" w:rsidRPr="002E7715">
        <w:rPr>
          <w:rFonts w:ascii="Times New Roman" w:hAnsi="Times New Roman" w:cs="Times New Roman"/>
          <w:sz w:val="28"/>
          <w:szCs w:val="28"/>
          <w:lang w:eastAsia="ru-RU"/>
        </w:rPr>
        <w:t xml:space="preserve">matrix </w:t>
      </w:r>
      <w:r w:rsidRPr="002E7715">
        <w:rPr>
          <w:rFonts w:ascii="Times New Roman" w:hAnsi="Times New Roman" w:cs="Times New Roman"/>
          <w:sz w:val="28"/>
          <w:szCs w:val="28"/>
          <w:lang w:eastAsia="ru-RU"/>
        </w:rPr>
        <w:t xml:space="preserve">of indicators in question was prepared in compliance with the conceptual idea for the transition to sustainable development model as prescribed in the National Sustainable Development Strategy of the Kyrgyz Republic for Years </w:t>
      </w:r>
      <w:r w:rsidR="000B7DE1" w:rsidRPr="002E7715">
        <w:rPr>
          <w:rFonts w:ascii="Times New Roman" w:hAnsi="Times New Roman" w:cs="Times New Roman"/>
          <w:sz w:val="28"/>
          <w:szCs w:val="28"/>
          <w:lang w:eastAsia="ru-RU"/>
        </w:rPr>
        <w:t xml:space="preserve">2018-2040. </w:t>
      </w:r>
    </w:p>
    <w:p w:rsidR="000B7DE1" w:rsidRPr="002E7715" w:rsidRDefault="00E94A20"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Principles of tax and tariff mechanisms of nature use are provided for in the Ecological Security Concept of the Kyrgyz Republic as approved by Decree of President of the Kyrgyz Republic dated </w:t>
      </w:r>
      <w:r w:rsidR="000B7DE1" w:rsidRPr="002E7715">
        <w:rPr>
          <w:rFonts w:ascii="Times New Roman" w:hAnsi="Times New Roman" w:cs="Times New Roman"/>
          <w:sz w:val="28"/>
          <w:szCs w:val="28"/>
          <w:lang w:eastAsia="ru-RU"/>
        </w:rPr>
        <w:t xml:space="preserve">23 </w:t>
      </w:r>
      <w:r w:rsidRPr="002E7715">
        <w:rPr>
          <w:rFonts w:ascii="Times New Roman" w:hAnsi="Times New Roman" w:cs="Times New Roman"/>
          <w:sz w:val="28"/>
          <w:szCs w:val="28"/>
          <w:lang w:eastAsia="ru-RU"/>
        </w:rPr>
        <w:t xml:space="preserve">November </w:t>
      </w:r>
      <w:r w:rsidR="000B7DE1" w:rsidRPr="002E7715">
        <w:rPr>
          <w:rFonts w:ascii="Times New Roman" w:hAnsi="Times New Roman" w:cs="Times New Roman"/>
          <w:sz w:val="28"/>
          <w:szCs w:val="28"/>
          <w:lang w:eastAsia="ru-RU"/>
        </w:rPr>
        <w:t xml:space="preserve">2007 </w:t>
      </w:r>
      <w:r w:rsidRPr="002E7715">
        <w:rPr>
          <w:rFonts w:ascii="Times New Roman" w:hAnsi="Times New Roman" w:cs="Times New Roman"/>
          <w:sz w:val="28"/>
          <w:szCs w:val="28"/>
          <w:lang w:eastAsia="ru-RU"/>
        </w:rPr>
        <w:t>#</w:t>
      </w:r>
      <w:r w:rsidR="000B7DE1" w:rsidRPr="002E7715">
        <w:rPr>
          <w:rFonts w:ascii="Times New Roman" w:hAnsi="Times New Roman" w:cs="Times New Roman"/>
          <w:sz w:val="28"/>
          <w:szCs w:val="28"/>
          <w:lang w:eastAsia="ru-RU"/>
        </w:rPr>
        <w:t xml:space="preserve">506. </w:t>
      </w:r>
      <w:r w:rsidRPr="002E7715">
        <w:rPr>
          <w:rFonts w:ascii="Times New Roman" w:hAnsi="Times New Roman" w:cs="Times New Roman"/>
          <w:sz w:val="28"/>
          <w:szCs w:val="28"/>
          <w:lang w:eastAsia="ru-RU"/>
        </w:rPr>
        <w:t xml:space="preserve">The idea found its development in the National Sustainable Development Strategy of the Kyrgyz Republic for Years </w:t>
      </w:r>
      <w:r w:rsidR="000B7DE1" w:rsidRPr="002E7715">
        <w:rPr>
          <w:rFonts w:ascii="Times New Roman" w:hAnsi="Times New Roman" w:cs="Times New Roman"/>
          <w:sz w:val="28"/>
          <w:szCs w:val="28"/>
          <w:lang w:eastAsia="ru-RU"/>
        </w:rPr>
        <w:t xml:space="preserve">2018-2040 </w:t>
      </w:r>
      <w:r w:rsidRPr="002E7715">
        <w:rPr>
          <w:rFonts w:ascii="Times New Roman" w:hAnsi="Times New Roman" w:cs="Times New Roman"/>
          <w:sz w:val="28"/>
          <w:szCs w:val="28"/>
          <w:lang w:eastAsia="ru-RU"/>
        </w:rPr>
        <w:t>that indicates directions in tax stimulation of Green Economy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Fiscal Policy Concept of the Kyrgyz Republic for Years </w:t>
      </w:r>
      <w:r w:rsidR="000B7DE1" w:rsidRPr="002E7715">
        <w:rPr>
          <w:rFonts w:ascii="Times New Roman" w:hAnsi="Times New Roman" w:cs="Times New Roman"/>
          <w:sz w:val="28"/>
          <w:szCs w:val="28"/>
          <w:lang w:eastAsia="ru-RU"/>
        </w:rPr>
        <w:t xml:space="preserve">2015-2020 </w:t>
      </w:r>
      <w:r w:rsidRPr="002E7715">
        <w:rPr>
          <w:rFonts w:ascii="Times New Roman" w:hAnsi="Times New Roman" w:cs="Times New Roman"/>
          <w:sz w:val="28"/>
          <w:szCs w:val="28"/>
          <w:lang w:eastAsia="ru-RU"/>
        </w:rPr>
        <w:t>and its Plan of Activities to implement it provide for creating stimuli to promote and use ecological technologies, equipment and products and creating an inter-agency working group to design tools and mechanisms stimulating the development of Green Economy</w:t>
      </w:r>
      <w:r w:rsidR="000B7DE1" w:rsidRPr="002E7715">
        <w:rPr>
          <w:rFonts w:ascii="Times New Roman" w:hAnsi="Times New Roman" w:cs="Times New Roman"/>
          <w:sz w:val="28"/>
          <w:szCs w:val="28"/>
          <w:lang w:eastAsia="ru-RU"/>
        </w:rPr>
        <w:t xml:space="preserve">. </w:t>
      </w:r>
    </w:p>
    <w:p w:rsidR="000B7DE1" w:rsidRPr="002E7715" w:rsidRDefault="00E94A20"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Kyrgyz Republic currently maintains certain elements of green fiscal tools such as preferential customs tariffs for the importation of EVs and hybrid vehicles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fines and penalties for air, soil and water pollution that fail to adequately </w:t>
      </w:r>
      <w:r w:rsidRPr="002E7715">
        <w:rPr>
          <w:rFonts w:ascii="Times New Roman" w:hAnsi="Times New Roman" w:cs="Times New Roman"/>
          <w:sz w:val="28"/>
          <w:szCs w:val="28"/>
          <w:lang w:eastAsia="ru-RU"/>
        </w:rPr>
        <w:lastRenderedPageBreak/>
        <w:t xml:space="preserve">reach their objective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 xml:space="preserve"> discouraging commercial entities from polluting the environment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Additionally, the receipts from such ecological taxes are not spent to compensate for the environmental damage sustained and rather are remitted to the central budget and spent under a general procedure</w:t>
      </w:r>
      <w:r w:rsidR="000B7DE1" w:rsidRPr="002E7715">
        <w:rPr>
          <w:rFonts w:ascii="Times New Roman" w:hAnsi="Times New Roman" w:cs="Times New Roman"/>
          <w:sz w:val="28"/>
          <w:szCs w:val="28"/>
          <w:lang w:eastAsia="ru-RU"/>
        </w:rPr>
        <w:t>.</w:t>
      </w:r>
    </w:p>
    <w:p w:rsidR="000B7DE1" w:rsidRPr="002E7715" w:rsidRDefault="00E94A20"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The Kyrgyz Republic practices “brown” fiscal tools such as so-called </w:t>
      </w:r>
      <w:r w:rsidR="00AA610B" w:rsidRPr="002E7715">
        <w:rPr>
          <w:rFonts w:ascii="Times New Roman" w:hAnsi="Times New Roman" w:cs="Times New Roman"/>
          <w:sz w:val="28"/>
          <w:szCs w:val="28"/>
          <w:lang w:eastAsia="ru-RU"/>
        </w:rPr>
        <w:t>environmentally harmful subsidies from the state budget</w:t>
      </w:r>
      <w:r w:rsidR="000B7DE1" w:rsidRPr="002E7715">
        <w:rPr>
          <w:rFonts w:ascii="Times New Roman" w:hAnsi="Times New Roman" w:cs="Times New Roman"/>
          <w:sz w:val="28"/>
          <w:szCs w:val="28"/>
          <w:lang w:eastAsia="ru-RU"/>
        </w:rPr>
        <w:t xml:space="preserve">. </w:t>
      </w:r>
      <w:r w:rsidR="00AA610B" w:rsidRPr="002E7715">
        <w:rPr>
          <w:rFonts w:ascii="Times New Roman" w:hAnsi="Times New Roman" w:cs="Times New Roman"/>
          <w:sz w:val="28"/>
          <w:szCs w:val="28"/>
          <w:lang w:eastAsia="ru-RU"/>
        </w:rPr>
        <w:t>As per OECD definition</w:t>
      </w:r>
      <w:r w:rsidR="000B7DE1" w:rsidRPr="002E7715">
        <w:rPr>
          <w:rFonts w:ascii="Times New Roman" w:hAnsi="Times New Roman" w:cs="Times New Roman"/>
          <w:sz w:val="28"/>
          <w:szCs w:val="28"/>
          <w:lang w:eastAsia="ru-RU"/>
        </w:rPr>
        <w:t xml:space="preserve">, </w:t>
      </w:r>
      <w:r w:rsidR="00AA610B" w:rsidRPr="002E7715">
        <w:rPr>
          <w:rFonts w:ascii="Times New Roman" w:hAnsi="Times New Roman" w:cs="Times New Roman"/>
          <w:sz w:val="28"/>
          <w:szCs w:val="28"/>
          <w:lang w:eastAsia="ru-RU"/>
        </w:rPr>
        <w:t>subsidies are a result of government action that provide advantages to consumers or producers allowing them to sustain income or reduce costs</w:t>
      </w:r>
      <w:r w:rsidR="000B7DE1" w:rsidRPr="002E7715">
        <w:rPr>
          <w:rFonts w:ascii="Times New Roman" w:hAnsi="Times New Roman" w:cs="Times New Roman"/>
          <w:sz w:val="28"/>
          <w:szCs w:val="28"/>
          <w:lang w:eastAsia="ru-RU"/>
        </w:rPr>
        <w:t xml:space="preserve">. </w:t>
      </w:r>
      <w:r w:rsidR="00AA610B" w:rsidRPr="002E7715">
        <w:rPr>
          <w:rFonts w:ascii="Times New Roman" w:hAnsi="Times New Roman" w:cs="Times New Roman"/>
          <w:sz w:val="28"/>
          <w:szCs w:val="28"/>
          <w:lang w:eastAsia="ru-RU"/>
        </w:rPr>
        <w:t>If such action, however, results in environmental damage, such subsidies are defined as environmentally harmful</w:t>
      </w:r>
      <w:r w:rsidR="000B7DE1" w:rsidRPr="002E7715">
        <w:rPr>
          <w:rFonts w:ascii="Times New Roman" w:hAnsi="Times New Roman" w:cs="Times New Roman"/>
          <w:sz w:val="28"/>
          <w:szCs w:val="28"/>
          <w:lang w:eastAsia="ru-RU"/>
        </w:rPr>
        <w:t xml:space="preserve">. </w:t>
      </w:r>
    </w:p>
    <w:p w:rsidR="000B7DE1" w:rsidRPr="002E7715" w:rsidRDefault="00AA610B"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Primary environmentally harmful subsidies in the Kyrgyz Republic include the following</w:t>
      </w:r>
      <w:r w:rsidR="000B7DE1" w:rsidRPr="002E7715">
        <w:rPr>
          <w:rFonts w:ascii="Times New Roman" w:hAnsi="Times New Roman" w:cs="Times New Roman"/>
          <w:sz w:val="28"/>
          <w:szCs w:val="28"/>
          <w:lang w:eastAsia="ru-RU"/>
        </w:rPr>
        <w:t>:</w:t>
      </w:r>
    </w:p>
    <w:p w:rsidR="000B7DE1" w:rsidRPr="002E7715" w:rsidRDefault="00AA610B" w:rsidP="000B7DE1">
      <w:pPr>
        <w:pStyle w:val="ListParagraph"/>
        <w:numPr>
          <w:ilvl w:val="0"/>
          <w:numId w:val="20"/>
        </w:numPr>
        <w:pBdr>
          <w:top w:val="nil"/>
          <w:left w:val="nil"/>
          <w:bottom w:val="nil"/>
          <w:right w:val="nil"/>
          <w:between w:val="nil"/>
        </w:pBdr>
        <w:tabs>
          <w:tab w:val="left" w:pos="993"/>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financing infrastructural projects </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road and irrigation construction</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 xml:space="preserve"> including with funds of official development partners</w:t>
      </w:r>
      <w:r w:rsidR="000B7DE1" w:rsidRPr="002E7715">
        <w:rPr>
          <w:rFonts w:ascii="Times New Roman" w:hAnsi="Times New Roman" w:cs="Times New Roman"/>
          <w:sz w:val="28"/>
          <w:szCs w:val="28"/>
          <w:lang w:val="en-US"/>
        </w:rPr>
        <w:t>;</w:t>
      </w:r>
    </w:p>
    <w:p w:rsidR="000B7DE1" w:rsidRPr="002E7715" w:rsidRDefault="00AA610B" w:rsidP="000B7DE1">
      <w:pPr>
        <w:pStyle w:val="ListParagraph"/>
        <w:numPr>
          <w:ilvl w:val="0"/>
          <w:numId w:val="20"/>
        </w:numPr>
        <w:pBdr>
          <w:top w:val="nil"/>
          <w:left w:val="nil"/>
          <w:bottom w:val="nil"/>
          <w:right w:val="nil"/>
          <w:between w:val="nil"/>
        </w:pBdr>
        <w:tabs>
          <w:tab w:val="left" w:pos="993"/>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financing intensive development of agriculture without taking into account the value of ecosystems including with funds of official development partners</w:t>
      </w:r>
      <w:r w:rsidR="000B7DE1" w:rsidRPr="002E7715">
        <w:rPr>
          <w:rFonts w:ascii="Times New Roman" w:hAnsi="Times New Roman" w:cs="Times New Roman"/>
          <w:sz w:val="28"/>
          <w:szCs w:val="28"/>
          <w:lang w:val="en-US"/>
        </w:rPr>
        <w:t>;</w:t>
      </w:r>
    </w:p>
    <w:p w:rsidR="000B7DE1" w:rsidRPr="002E7715" w:rsidRDefault="00AA610B" w:rsidP="000B7DE1">
      <w:pPr>
        <w:pStyle w:val="ListParagraph"/>
        <w:numPr>
          <w:ilvl w:val="0"/>
          <w:numId w:val="20"/>
        </w:numPr>
        <w:pBdr>
          <w:top w:val="nil"/>
          <w:left w:val="nil"/>
          <w:bottom w:val="nil"/>
          <w:right w:val="nil"/>
          <w:between w:val="nil"/>
        </w:pBdr>
        <w:tabs>
          <w:tab w:val="left" w:pos="993"/>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regulating tariffs </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energy, housing and utilities, and agriculture</w:t>
      </w:r>
      <w:r w:rsidR="000B7DE1" w:rsidRPr="002E7715">
        <w:rPr>
          <w:rFonts w:ascii="Times New Roman" w:hAnsi="Times New Roman" w:cs="Times New Roman"/>
          <w:sz w:val="28"/>
          <w:szCs w:val="28"/>
          <w:lang w:val="en-US"/>
        </w:rPr>
        <w:t>);</w:t>
      </w:r>
    </w:p>
    <w:p w:rsidR="000B7DE1" w:rsidRPr="002E7715" w:rsidRDefault="00AA610B" w:rsidP="000B7DE1">
      <w:pPr>
        <w:pStyle w:val="ListParagraph"/>
        <w:numPr>
          <w:ilvl w:val="0"/>
          <w:numId w:val="20"/>
        </w:numPr>
        <w:pBdr>
          <w:top w:val="nil"/>
          <w:left w:val="nil"/>
          <w:bottom w:val="nil"/>
          <w:right w:val="nil"/>
          <w:between w:val="nil"/>
        </w:pBdr>
        <w:tabs>
          <w:tab w:val="left" w:pos="993"/>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tax breaks in the agri-industrial complex</w:t>
      </w:r>
      <w:r w:rsidR="000B7DE1" w:rsidRPr="002E7715">
        <w:rPr>
          <w:rFonts w:ascii="Times New Roman" w:hAnsi="Times New Roman" w:cs="Times New Roman"/>
          <w:sz w:val="28"/>
          <w:szCs w:val="28"/>
          <w:lang w:val="en-US"/>
        </w:rPr>
        <w:t>.</w:t>
      </w:r>
    </w:p>
    <w:p w:rsidR="000B7DE1" w:rsidRPr="002E7715" w:rsidRDefault="00AA610B"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first two types of environmentally harmful subsidies are difficult to eliminate since their societal benefits are strong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Rather, mechanisms of the environmental impact assessment need to be applied to them and the minimization of environmental and ecosystem damage should be attempted</w:t>
      </w:r>
      <w:r w:rsidR="000B7DE1" w:rsidRPr="002E7715">
        <w:rPr>
          <w:rFonts w:ascii="Times New Roman" w:hAnsi="Times New Roman" w:cs="Times New Roman"/>
          <w:sz w:val="28"/>
          <w:szCs w:val="28"/>
          <w:lang w:eastAsia="ru-RU"/>
        </w:rPr>
        <w:t xml:space="preserve">. </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last two types of environmentally harmful subsidies need to be reformed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For instance, tariff (price) regulation in the heat energy supply sector resulted in a significant subsidization from the national budget </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basically, a direct financing of the stocking of fuel to generate heat energy for the population by the state-owned heat energy enterprise “Kyrgyzteploenergo.”</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It thus supports the pollution of air</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Contrary to priorities of sustainable development in the area of the improvement of energy efficiency of the national economy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subsidy in question encourages an inefficient use of energy resources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At the same time, the social burden of this subsidy is very high</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pursuant to the data of the National Statistical Committee of the Kyrgyz Republic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poverty level in the country was registered at </w:t>
      </w:r>
      <w:r w:rsidR="000B7DE1" w:rsidRPr="002E7715">
        <w:rPr>
          <w:rFonts w:ascii="Times New Roman" w:hAnsi="Times New Roman" w:cs="Times New Roman"/>
          <w:sz w:val="28"/>
          <w:szCs w:val="28"/>
          <w:lang w:eastAsia="ru-RU"/>
        </w:rPr>
        <w:t xml:space="preserve">25,6%, </w:t>
      </w:r>
      <w:r w:rsidRPr="002E7715">
        <w:rPr>
          <w:rFonts w:ascii="Times New Roman" w:hAnsi="Times New Roman" w:cs="Times New Roman"/>
          <w:sz w:val="28"/>
          <w:szCs w:val="28"/>
          <w:lang w:eastAsia="ru-RU"/>
        </w:rPr>
        <w:t>while urban poverty was, as a rule, somewhat lower</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 other words, about a quarter of all consumers of the state-owned heat energy enterprise “Kyrgyzteploenergo” needs this subsidy</w:t>
      </w:r>
      <w:r w:rsidR="000B7DE1" w:rsidRPr="002E7715">
        <w:rPr>
          <w:rFonts w:ascii="Times New Roman" w:hAnsi="Times New Roman" w:cs="Times New Roman"/>
          <w:sz w:val="28"/>
          <w:szCs w:val="28"/>
          <w:lang w:eastAsia="ru-RU"/>
        </w:rPr>
        <w:t xml:space="preserve">. </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Tariff regulation harmful to the environment and ecosystems is also applied to electrical energy and irrigation water for agriculture</w:t>
      </w:r>
      <w:r w:rsidR="000B7DE1" w:rsidRPr="002E7715">
        <w:rPr>
          <w:rFonts w:ascii="Times New Roman" w:hAnsi="Times New Roman" w:cs="Times New Roman"/>
          <w:sz w:val="28"/>
          <w:szCs w:val="28"/>
          <w:lang w:eastAsia="ru-RU"/>
        </w:rPr>
        <w:t>.</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Tax breaks for agricultural producers and processors also require a close examination since they are provided to all such entities irrespective of the technology they are using</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Therefore, these breaks in their current form cannot be consistent with Green Economy principles</w:t>
      </w:r>
      <w:r w:rsidR="000B7DE1" w:rsidRPr="002E7715">
        <w:rPr>
          <w:rFonts w:ascii="Times New Roman" w:hAnsi="Times New Roman" w:cs="Times New Roman"/>
          <w:sz w:val="28"/>
          <w:szCs w:val="28"/>
          <w:lang w:eastAsia="ru-RU"/>
        </w:rPr>
        <w:t>.</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It is apparent that the transition to Green Economy principles will affect interests of various demographics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businesspeople, urban residents, farmers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lastRenderedPageBreak/>
        <w:t>However, without introducing green fiscal tools, it will be impossible to achieve development in other directions of Green Economy</w:t>
      </w:r>
      <w:r w:rsidR="000B7DE1" w:rsidRPr="002E7715">
        <w:rPr>
          <w:rFonts w:ascii="Times New Roman" w:hAnsi="Times New Roman" w:cs="Times New Roman"/>
          <w:sz w:val="28"/>
          <w:szCs w:val="28"/>
          <w:lang w:eastAsia="ru-RU"/>
        </w:rPr>
        <w:t xml:space="preserve">. </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future, if the current trends persist, green fiscal tools keep lacking and the ecologization of the fiscal policies is not implement, the country will not be able to fully improve the situation with natural resource and waste management and environmental pollution</w:t>
      </w:r>
      <w:r w:rsidR="000B7DE1" w:rsidRPr="002E7715">
        <w:rPr>
          <w:rFonts w:ascii="Times New Roman" w:hAnsi="Times New Roman" w:cs="Times New Roman"/>
          <w:sz w:val="28"/>
          <w:szCs w:val="28"/>
          <w:lang w:eastAsia="ru-RU"/>
        </w:rPr>
        <w:t xml:space="preserve">. </w:t>
      </w:r>
    </w:p>
    <w:p w:rsidR="000B7DE1" w:rsidRPr="002E7715" w:rsidRDefault="00CF040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 lack of benefits and stimuli for the transition to green technologies will </w:t>
      </w:r>
      <w:r w:rsidR="00DA49F4" w:rsidRPr="002E7715">
        <w:rPr>
          <w:rFonts w:ascii="Times New Roman" w:hAnsi="Times New Roman" w:cs="Times New Roman"/>
          <w:sz w:val="28"/>
          <w:szCs w:val="28"/>
          <w:lang w:eastAsia="ru-RU"/>
        </w:rPr>
        <w:t xml:space="preserve">see </w:t>
      </w:r>
      <w:r w:rsidRPr="002E7715">
        <w:rPr>
          <w:rFonts w:ascii="Times New Roman" w:hAnsi="Times New Roman" w:cs="Times New Roman"/>
          <w:sz w:val="28"/>
          <w:szCs w:val="28"/>
          <w:lang w:eastAsia="ru-RU"/>
        </w:rPr>
        <w:t xml:space="preserve">the country lag behind from the global economy and </w:t>
      </w:r>
      <w:r w:rsidR="00DA49F4" w:rsidRPr="002E7715">
        <w:rPr>
          <w:rFonts w:ascii="Times New Roman" w:hAnsi="Times New Roman" w:cs="Times New Roman"/>
          <w:sz w:val="28"/>
          <w:szCs w:val="28"/>
          <w:lang w:eastAsia="ru-RU"/>
        </w:rPr>
        <w:t>make domestic production uncompetitive on global markets where one can observe a trend for the promotion of green products and services</w:t>
      </w:r>
      <w:r w:rsidR="000B7DE1" w:rsidRPr="002E7715">
        <w:rPr>
          <w:rFonts w:ascii="Times New Roman" w:hAnsi="Times New Roman" w:cs="Times New Roman"/>
          <w:sz w:val="28"/>
          <w:szCs w:val="28"/>
          <w:lang w:eastAsia="ru-RU"/>
        </w:rPr>
        <w:t xml:space="preserve">. </w:t>
      </w:r>
      <w:r w:rsidR="00DA49F4" w:rsidRPr="002E7715">
        <w:rPr>
          <w:rFonts w:ascii="Times New Roman" w:hAnsi="Times New Roman" w:cs="Times New Roman"/>
          <w:sz w:val="28"/>
          <w:szCs w:val="28"/>
          <w:lang w:eastAsia="ru-RU"/>
        </w:rPr>
        <w:t>The Kyrgyz Republic is already 10-20 years behind developed countries in terms of ecological reforms</w:t>
      </w:r>
      <w:r w:rsidR="000B7DE1" w:rsidRPr="002E7715">
        <w:rPr>
          <w:rFonts w:ascii="Times New Roman" w:hAnsi="Times New Roman" w:cs="Times New Roman"/>
          <w:sz w:val="28"/>
          <w:szCs w:val="28"/>
          <w:lang w:eastAsia="ru-RU"/>
        </w:rPr>
        <w:t xml:space="preserve">. </w:t>
      </w:r>
    </w:p>
    <w:p w:rsidR="000B7DE1" w:rsidRPr="002E7715" w:rsidRDefault="00DA49F4"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One needs to lay foundation for the ecologization of fiscal policies and development of Green Economy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introduce green fiscal policy principles into strategic documents and related normative legal acts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One also needs to identify priority sectors for the application of this tool and achieve the minimum indicators to determine the level of the ecologization of the fiscal policies in the country and select the most effective fiscal policy tools that facilitate green growth</w:t>
      </w:r>
      <w:r w:rsidR="000B7DE1" w:rsidRPr="002E7715">
        <w:rPr>
          <w:rFonts w:ascii="Times New Roman" w:hAnsi="Times New Roman" w:cs="Times New Roman"/>
          <w:sz w:val="28"/>
          <w:szCs w:val="28"/>
          <w:lang w:eastAsia="ru-RU"/>
        </w:rPr>
        <w:t>.</w:t>
      </w:r>
    </w:p>
    <w:p w:rsidR="000B7DE1" w:rsidRPr="002E7715" w:rsidRDefault="00DA49F4"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In addition, for purposes of analyzing prospective green tax reforms, the country currently lacks statistical data and a clear system of monitoring of the state of the environment </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air, land, and water quality</w:t>
      </w:r>
      <w:r w:rsidR="000B7DE1" w:rsidRPr="002E7715">
        <w:rPr>
          <w:rFonts w:ascii="Times New Roman" w:hAnsi="Times New Roman" w:cs="Times New Roman"/>
          <w:sz w:val="28"/>
          <w:szCs w:val="28"/>
          <w:lang w:eastAsia="ru-RU"/>
        </w:rPr>
        <w:t>)</w:t>
      </w:r>
      <w:r w:rsidRPr="002E7715">
        <w:rPr>
          <w:rFonts w:ascii="Times New Roman" w:hAnsi="Times New Roman" w:cs="Times New Roman"/>
          <w:sz w:val="28"/>
          <w:szCs w:val="28"/>
          <w:lang w:eastAsia="ru-RU"/>
        </w:rPr>
        <w:t xml:space="preserve"> and economic indicators ensuring the accounting for natural resources and the assessment of commercial operations’ impact on their state</w:t>
      </w:r>
      <w:r w:rsidR="000B7DE1" w:rsidRPr="002E7715">
        <w:rPr>
          <w:rFonts w:ascii="Times New Roman" w:hAnsi="Times New Roman" w:cs="Times New Roman"/>
          <w:sz w:val="28"/>
          <w:szCs w:val="28"/>
          <w:lang w:eastAsia="ru-RU"/>
        </w:rPr>
        <w:t>.</w:t>
      </w:r>
    </w:p>
    <w:p w:rsidR="000B7DE1" w:rsidRPr="002E7715" w:rsidRDefault="00DA49F4"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Given the fact that the first stages of the transition to green technologies are linked to relatively high expenditures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it will be difficult to stimulate and regulate economic and fiscal stimuli for the transition to Green Economy without a proper legislative framework</w:t>
      </w:r>
      <w:r w:rsidR="000B7DE1" w:rsidRPr="002E7715">
        <w:rPr>
          <w:rFonts w:ascii="Times New Roman" w:hAnsi="Times New Roman" w:cs="Times New Roman"/>
          <w:sz w:val="28"/>
          <w:szCs w:val="28"/>
          <w:lang w:eastAsia="ru-RU"/>
        </w:rPr>
        <w:t xml:space="preserve">. </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lang w:eastAsia="ru-RU"/>
        </w:rPr>
      </w:pPr>
      <w:r w:rsidRPr="002E7715">
        <w:rPr>
          <w:rFonts w:ascii="Times New Roman" w:hAnsi="Times New Roman" w:cs="Times New Roman"/>
          <w:b/>
          <w:sz w:val="28"/>
          <w:szCs w:val="28"/>
        </w:rPr>
        <w:t xml:space="preserve">Objectives. </w:t>
      </w:r>
      <w:r w:rsidR="007B0455" w:rsidRPr="002E7715">
        <w:rPr>
          <w:rFonts w:ascii="Times New Roman" w:hAnsi="Times New Roman" w:cs="Times New Roman"/>
          <w:sz w:val="28"/>
          <w:szCs w:val="28"/>
        </w:rPr>
        <w:t xml:space="preserve">The fiscal tools to be selected by the Kyrgyz Republic must be adapted </w:t>
      </w:r>
      <w:r w:rsidR="007B0455" w:rsidRPr="002E7715">
        <w:rPr>
          <w:rFonts w:ascii="Times New Roman" w:hAnsi="Times New Roman" w:cs="Times New Roman"/>
          <w:sz w:val="28"/>
          <w:szCs w:val="28"/>
          <w:lang w:eastAsia="ru-RU"/>
        </w:rPr>
        <w:t>to specific national circumstances</w:t>
      </w:r>
      <w:r w:rsidRPr="002E7715">
        <w:rPr>
          <w:rFonts w:ascii="Times New Roman" w:hAnsi="Times New Roman" w:cs="Times New Roman"/>
          <w:sz w:val="28"/>
          <w:szCs w:val="28"/>
          <w:lang w:eastAsia="ru-RU"/>
        </w:rPr>
        <w:t xml:space="preserve">. </w:t>
      </w:r>
      <w:r w:rsidR="007B0455" w:rsidRPr="002E7715">
        <w:rPr>
          <w:rFonts w:ascii="Times New Roman" w:hAnsi="Times New Roman" w:cs="Times New Roman"/>
          <w:sz w:val="28"/>
          <w:szCs w:val="28"/>
          <w:lang w:eastAsia="ru-RU"/>
        </w:rPr>
        <w:t>They must be developed with consideration given to specific problems, history, political context, ecological challenges and the fiscal environment that the country faces today</w:t>
      </w:r>
      <w:r w:rsidRPr="002E7715">
        <w:rPr>
          <w:rFonts w:ascii="Times New Roman" w:hAnsi="Times New Roman" w:cs="Times New Roman"/>
          <w:sz w:val="28"/>
          <w:szCs w:val="28"/>
          <w:lang w:eastAsia="ru-RU"/>
        </w:rPr>
        <w:t xml:space="preserve">. </w:t>
      </w:r>
      <w:r w:rsidR="007B0455" w:rsidRPr="002E7715">
        <w:rPr>
          <w:rFonts w:ascii="Times New Roman" w:hAnsi="Times New Roman" w:cs="Times New Roman"/>
          <w:sz w:val="28"/>
          <w:szCs w:val="28"/>
          <w:lang w:eastAsia="ru-RU"/>
        </w:rPr>
        <w:t>As part of the introduction of green fiscal tools, the following objectives are expected to be attained</w:t>
      </w:r>
      <w:r w:rsidRPr="002E7715">
        <w:rPr>
          <w:rFonts w:ascii="Times New Roman" w:hAnsi="Times New Roman" w:cs="Times New Roman"/>
          <w:sz w:val="28"/>
          <w:szCs w:val="28"/>
          <w:lang w:eastAsia="ru-RU"/>
        </w:rPr>
        <w:t xml:space="preserve">: 1) </w:t>
      </w:r>
      <w:r w:rsidR="007B0455" w:rsidRPr="002E7715">
        <w:rPr>
          <w:rFonts w:ascii="Times New Roman" w:hAnsi="Times New Roman" w:cs="Times New Roman"/>
          <w:sz w:val="28"/>
          <w:szCs w:val="28"/>
          <w:lang w:eastAsia="ru-RU"/>
        </w:rPr>
        <w:t>introduce green taxes</w:t>
      </w:r>
      <w:r w:rsidRPr="002E7715">
        <w:rPr>
          <w:rFonts w:ascii="Times New Roman" w:hAnsi="Times New Roman" w:cs="Times New Roman"/>
          <w:sz w:val="28"/>
          <w:szCs w:val="28"/>
          <w:lang w:eastAsia="ru-RU"/>
        </w:rPr>
        <w:t xml:space="preserve">; 2) </w:t>
      </w:r>
      <w:r w:rsidR="007B0455" w:rsidRPr="002E7715">
        <w:rPr>
          <w:rFonts w:ascii="Times New Roman" w:hAnsi="Times New Roman" w:cs="Times New Roman"/>
          <w:sz w:val="28"/>
          <w:szCs w:val="28"/>
          <w:lang w:eastAsia="ru-RU"/>
        </w:rPr>
        <w:t xml:space="preserve">enhance </w:t>
      </w:r>
      <w:r w:rsidR="001C69A4" w:rsidRPr="002E7715">
        <w:rPr>
          <w:rFonts w:ascii="Times New Roman" w:hAnsi="Times New Roman" w:cs="Times New Roman"/>
          <w:sz w:val="28"/>
          <w:szCs w:val="28"/>
          <w:lang w:eastAsia="ru-RU"/>
        </w:rPr>
        <w:t xml:space="preserve">efficiency </w:t>
      </w:r>
      <w:r w:rsidR="007B0455" w:rsidRPr="002E7715">
        <w:rPr>
          <w:rFonts w:ascii="Times New Roman" w:hAnsi="Times New Roman" w:cs="Times New Roman"/>
          <w:sz w:val="28"/>
          <w:szCs w:val="28"/>
          <w:lang w:eastAsia="ru-RU"/>
        </w:rPr>
        <w:t>of ecological payments</w:t>
      </w:r>
      <w:r w:rsidRPr="002E7715">
        <w:rPr>
          <w:rFonts w:ascii="Times New Roman" w:hAnsi="Times New Roman" w:cs="Times New Roman"/>
          <w:sz w:val="28"/>
          <w:szCs w:val="28"/>
          <w:lang w:eastAsia="ru-RU"/>
        </w:rPr>
        <w:t xml:space="preserve">; 3) </w:t>
      </w:r>
      <w:r w:rsidR="007B0455" w:rsidRPr="002E7715">
        <w:rPr>
          <w:rFonts w:ascii="Times New Roman" w:hAnsi="Times New Roman" w:cs="Times New Roman"/>
          <w:sz w:val="28"/>
          <w:szCs w:val="28"/>
          <w:lang w:eastAsia="ru-RU"/>
        </w:rPr>
        <w:t>reform environmentally harmful subsidies</w:t>
      </w:r>
      <w:r w:rsidRPr="002E7715">
        <w:rPr>
          <w:rFonts w:ascii="Times New Roman" w:hAnsi="Times New Roman" w:cs="Times New Roman"/>
          <w:sz w:val="28"/>
          <w:szCs w:val="28"/>
          <w:lang w:eastAsia="ru-RU"/>
        </w:rPr>
        <w:t xml:space="preserve">; 4) </w:t>
      </w:r>
      <w:r w:rsidR="007B0455" w:rsidRPr="002E7715">
        <w:rPr>
          <w:rFonts w:ascii="Times New Roman" w:hAnsi="Times New Roman" w:cs="Times New Roman"/>
          <w:sz w:val="28"/>
          <w:szCs w:val="28"/>
          <w:lang w:eastAsia="ru-RU"/>
        </w:rPr>
        <w:t>introduce green state subsidies</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lang w:eastAsia="ru-RU"/>
        </w:rPr>
      </w:pPr>
      <w:r w:rsidRPr="002E7715">
        <w:rPr>
          <w:rFonts w:ascii="Times New Roman" w:hAnsi="Times New Roman" w:cs="Times New Roman"/>
          <w:sz w:val="28"/>
          <w:szCs w:val="28"/>
          <w:lang w:eastAsia="ru-RU"/>
        </w:rPr>
        <w:t xml:space="preserve">1) </w:t>
      </w:r>
      <w:r w:rsidR="007B0455" w:rsidRPr="002E7715">
        <w:rPr>
          <w:rFonts w:ascii="Times New Roman" w:hAnsi="Times New Roman" w:cs="Times New Roman"/>
          <w:sz w:val="28"/>
          <w:szCs w:val="28"/>
          <w:lang w:eastAsia="ru-RU"/>
        </w:rPr>
        <w:t>Introduce green taxes</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Pursuant to the global experience, tax stimuli generate effect quickly and are easy to administer</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Green financial mechanisms possess the potential to generate more revenues for the state budget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 green tax reform can stimulate economic activities with consideration given to the use of the revenues received to level out the tax burden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accumulate ecological and economic benefits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At the same time, the design and application of financial tools must vary depending on the eventual goal</w:t>
      </w:r>
      <w:r w:rsidR="000B7DE1" w:rsidRPr="002E7715">
        <w:rPr>
          <w:rFonts w:ascii="Times New Roman" w:hAnsi="Times New Roman" w:cs="Times New Roman"/>
          <w:sz w:val="28"/>
          <w:szCs w:val="28"/>
          <w:lang w:eastAsia="ru-RU"/>
        </w:rPr>
        <w:t xml:space="preserve">. </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Green taxes and charges are intended to support a green reform by increasing economic costs of producing environmentally harmful goods and </w:t>
      </w:r>
      <w:r w:rsidRPr="002E7715">
        <w:rPr>
          <w:rFonts w:ascii="Times New Roman" w:hAnsi="Times New Roman" w:cs="Times New Roman"/>
          <w:sz w:val="28"/>
          <w:szCs w:val="28"/>
          <w:lang w:eastAsia="ru-RU"/>
        </w:rPr>
        <w:lastRenderedPageBreak/>
        <w:t>services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They stimulate people to intuitively select ecologically clean products and services</w:t>
      </w:r>
      <w:r w:rsidR="000B7DE1" w:rsidRPr="002E7715">
        <w:rPr>
          <w:rFonts w:ascii="Times New Roman" w:hAnsi="Times New Roman" w:cs="Times New Roman"/>
          <w:sz w:val="28"/>
          <w:szCs w:val="28"/>
          <w:lang w:eastAsia="ru-RU"/>
        </w:rPr>
        <w:t xml:space="preserve">. </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control the ecological situation in the country, the following the ecological taxes are suggested for the introduction</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a</w:t>
      </w:r>
      <w:r w:rsidR="000B7DE1" w:rsidRPr="002E7715">
        <w:rPr>
          <w:rFonts w:ascii="Times New Roman" w:hAnsi="Times New Roman" w:cs="Times New Roman"/>
          <w:sz w:val="28"/>
          <w:szCs w:val="28"/>
          <w:lang w:eastAsia="ru-RU"/>
        </w:rPr>
        <w:t xml:space="preserve">) </w:t>
      </w:r>
      <w:r w:rsidR="00187FDA" w:rsidRPr="002E7715">
        <w:rPr>
          <w:rFonts w:ascii="Times New Roman" w:hAnsi="Times New Roman" w:cs="Times New Roman"/>
          <w:sz w:val="28"/>
          <w:szCs w:val="28"/>
          <w:lang w:eastAsia="ru-RU"/>
        </w:rPr>
        <w:t xml:space="preserve">first and foremost, the </w:t>
      </w:r>
      <w:r w:rsidR="000B7DE1" w:rsidRPr="002E7715">
        <w:rPr>
          <w:rFonts w:ascii="Times New Roman" w:hAnsi="Times New Roman" w:cs="Times New Roman"/>
          <w:sz w:val="28"/>
          <w:szCs w:val="28"/>
          <w:lang w:eastAsia="ru-RU"/>
        </w:rPr>
        <w:t>CO</w:t>
      </w:r>
      <w:r w:rsidR="000B7DE1" w:rsidRPr="002E7715">
        <w:rPr>
          <w:rFonts w:ascii="Times New Roman" w:hAnsi="Times New Roman" w:cs="Times New Roman"/>
          <w:sz w:val="28"/>
          <w:szCs w:val="28"/>
          <w:vertAlign w:val="subscript"/>
          <w:lang w:eastAsia="ru-RU"/>
        </w:rPr>
        <w:t>2</w:t>
      </w:r>
      <w:r w:rsidR="000B7DE1" w:rsidRPr="002E7715">
        <w:rPr>
          <w:rFonts w:ascii="Times New Roman" w:hAnsi="Times New Roman" w:cs="Times New Roman"/>
          <w:sz w:val="28"/>
          <w:szCs w:val="28"/>
          <w:lang w:eastAsia="ru-RU"/>
        </w:rPr>
        <w:t xml:space="preserve"> </w:t>
      </w:r>
      <w:r w:rsidR="00187FDA" w:rsidRPr="002E7715">
        <w:rPr>
          <w:rFonts w:ascii="Times New Roman" w:hAnsi="Times New Roman" w:cs="Times New Roman"/>
          <w:sz w:val="28"/>
          <w:szCs w:val="28"/>
          <w:lang w:eastAsia="ru-RU"/>
        </w:rPr>
        <w:t xml:space="preserve">tax and the emissions tax on </w:t>
      </w:r>
      <w:r w:rsidR="001308F5" w:rsidRPr="002E7715">
        <w:rPr>
          <w:rFonts w:ascii="Times New Roman" w:hAnsi="Times New Roman" w:cs="Times New Roman"/>
          <w:sz w:val="28"/>
          <w:szCs w:val="28"/>
          <w:lang w:eastAsia="ru-RU"/>
        </w:rPr>
        <w:t>diesel and gasoline-powered vehicles</w:t>
      </w:r>
      <w:r w:rsidR="000B7DE1" w:rsidRPr="002E7715">
        <w:rPr>
          <w:rFonts w:ascii="Times New Roman" w:hAnsi="Times New Roman" w:cs="Times New Roman"/>
          <w:sz w:val="28"/>
          <w:szCs w:val="28"/>
          <w:lang w:eastAsia="ru-RU"/>
        </w:rPr>
        <w:t xml:space="preserve">. </w:t>
      </w:r>
      <w:r w:rsidR="001308F5" w:rsidRPr="002E7715">
        <w:rPr>
          <w:rFonts w:ascii="Times New Roman" w:hAnsi="Times New Roman" w:cs="Times New Roman"/>
          <w:sz w:val="28"/>
          <w:szCs w:val="28"/>
          <w:lang w:eastAsia="ru-RU"/>
        </w:rPr>
        <w:t>Currently, the situation in the transport sector in the cities of Bishkek and Osh is the most acute in the Kyrgyz Republic</w:t>
      </w:r>
      <w:r w:rsidR="000B7DE1" w:rsidRPr="002E7715">
        <w:rPr>
          <w:rFonts w:ascii="Times New Roman" w:hAnsi="Times New Roman" w:cs="Times New Roman"/>
          <w:sz w:val="28"/>
          <w:szCs w:val="28"/>
          <w:lang w:eastAsia="ru-RU"/>
        </w:rPr>
        <w:t xml:space="preserve">. </w:t>
      </w:r>
      <w:r w:rsidR="001308F5" w:rsidRPr="002E7715">
        <w:rPr>
          <w:rFonts w:ascii="Times New Roman" w:hAnsi="Times New Roman" w:cs="Times New Roman"/>
          <w:sz w:val="28"/>
          <w:szCs w:val="28"/>
          <w:lang w:eastAsia="ru-RU"/>
        </w:rPr>
        <w:t xml:space="preserve">The country’s capital sees a daily emission of more than </w:t>
      </w:r>
      <w:r w:rsidR="000B7DE1" w:rsidRPr="002E7715">
        <w:rPr>
          <w:rFonts w:ascii="Times New Roman" w:hAnsi="Times New Roman" w:cs="Times New Roman"/>
          <w:sz w:val="28"/>
          <w:szCs w:val="28"/>
          <w:lang w:eastAsia="ru-RU"/>
        </w:rPr>
        <w:t xml:space="preserve">240 </w:t>
      </w:r>
      <w:r w:rsidR="001308F5" w:rsidRPr="002E7715">
        <w:rPr>
          <w:rFonts w:ascii="Times New Roman" w:hAnsi="Times New Roman" w:cs="Times New Roman"/>
          <w:sz w:val="28"/>
          <w:szCs w:val="28"/>
          <w:lang w:eastAsia="ru-RU"/>
        </w:rPr>
        <w:t xml:space="preserve">thousand tons of pollutants of which </w:t>
      </w:r>
      <w:r w:rsidR="000B7DE1" w:rsidRPr="002E7715">
        <w:rPr>
          <w:rFonts w:ascii="Times New Roman" w:hAnsi="Times New Roman" w:cs="Times New Roman"/>
          <w:sz w:val="28"/>
          <w:szCs w:val="28"/>
          <w:lang w:eastAsia="ru-RU"/>
        </w:rPr>
        <w:t xml:space="preserve">180 </w:t>
      </w:r>
      <w:r w:rsidR="001308F5" w:rsidRPr="002E7715">
        <w:rPr>
          <w:rFonts w:ascii="Times New Roman" w:hAnsi="Times New Roman" w:cs="Times New Roman"/>
          <w:sz w:val="28"/>
          <w:szCs w:val="28"/>
          <w:lang w:eastAsia="ru-RU"/>
        </w:rPr>
        <w:t>thousand tons are released by vehicles</w:t>
      </w:r>
      <w:r w:rsidR="000B7DE1" w:rsidRPr="002E7715">
        <w:rPr>
          <w:rFonts w:ascii="Times New Roman" w:hAnsi="Times New Roman" w:cs="Times New Roman"/>
          <w:sz w:val="28"/>
          <w:szCs w:val="28"/>
          <w:lang w:eastAsia="ru-RU"/>
        </w:rPr>
        <w:t>.</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introduction of these taxes will enable the country to accumulate funds to extend subsidies to prospective EV owners or those who which to install a natural gas-powered unit into the engine block of their existing cars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w:t>
      </w:r>
      <w:r w:rsidR="000B7DE1" w:rsidRPr="002E7715">
        <w:rPr>
          <w:rFonts w:ascii="Times New Roman" w:hAnsi="Times New Roman" w:cs="Times New Roman"/>
          <w:sz w:val="28"/>
          <w:szCs w:val="28"/>
          <w:lang w:eastAsia="ru-RU"/>
        </w:rPr>
        <w:t>CO</w:t>
      </w:r>
      <w:r w:rsidR="000B7DE1" w:rsidRPr="002E7715">
        <w:rPr>
          <w:rFonts w:ascii="Times New Roman" w:hAnsi="Times New Roman" w:cs="Times New Roman"/>
          <w:sz w:val="28"/>
          <w:szCs w:val="28"/>
          <w:vertAlign w:val="subscript"/>
          <w:lang w:eastAsia="ru-RU"/>
        </w:rPr>
        <w:t>2</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tax will be indirect and will depend on the quantity of fuel purchased since the rate of the emission tax will depend on the vehicle age and the technological type of its engine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procedure for the provision of subsidies and the queuing procedure for their receipt will be transparent</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Mandatory technical inspection of soundness and safety of vehicles will be reintroduced</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b</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tax on polyethylene bags that do not have a special biological additive that expedites polyethylene’s half-life (biodegradability)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Problems associated with polyethylene bags were earlier raised by SAEPF</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 Kyrgyz Republic imports (mostly from China) about </w:t>
      </w:r>
      <w:r w:rsidR="000B7DE1" w:rsidRPr="002E7715">
        <w:rPr>
          <w:rFonts w:ascii="Times New Roman" w:hAnsi="Times New Roman" w:cs="Times New Roman"/>
          <w:sz w:val="28"/>
          <w:szCs w:val="28"/>
          <w:lang w:eastAsia="ru-RU"/>
        </w:rPr>
        <w:t xml:space="preserve">250 </w:t>
      </w:r>
      <w:r w:rsidRPr="002E7715">
        <w:rPr>
          <w:rFonts w:ascii="Times New Roman" w:hAnsi="Times New Roman" w:cs="Times New Roman"/>
          <w:sz w:val="28"/>
          <w:szCs w:val="28"/>
          <w:lang w:eastAsia="ru-RU"/>
        </w:rPr>
        <w:t xml:space="preserve">tons of polyethylene bags per month of </w:t>
      </w:r>
      <w:r w:rsidR="000B7DE1" w:rsidRPr="002E7715">
        <w:rPr>
          <w:rFonts w:ascii="Times New Roman" w:hAnsi="Times New Roman" w:cs="Times New Roman"/>
          <w:sz w:val="28"/>
          <w:szCs w:val="28"/>
          <w:lang w:eastAsia="ru-RU"/>
        </w:rPr>
        <w:t xml:space="preserve">3000 </w:t>
      </w:r>
      <w:r w:rsidRPr="002E7715">
        <w:rPr>
          <w:rFonts w:ascii="Times New Roman" w:hAnsi="Times New Roman" w:cs="Times New Roman"/>
          <w:sz w:val="28"/>
          <w:szCs w:val="28"/>
          <w:lang w:eastAsia="ru-RU"/>
        </w:rPr>
        <w:t>tons per year</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tax on polyethylene bags used in retail can be levied on producers or make retail outlets restrict their use of such single-use bags and/or charge their customers for each bag used</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c</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 order to reduce the importation of ecologically harmful goods, one needs to raise the rate of the tax on single-use plastic goods such as plastic utensils, razors, agricultural chemicals, pesticides, etc.</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2) </w:t>
      </w:r>
      <w:r w:rsidR="001C69A4" w:rsidRPr="002E7715">
        <w:rPr>
          <w:rFonts w:ascii="Times New Roman" w:hAnsi="Times New Roman" w:cs="Times New Roman"/>
          <w:sz w:val="28"/>
          <w:szCs w:val="28"/>
          <w:lang w:eastAsia="ru-RU"/>
        </w:rPr>
        <w:t>Enhance efficiency of ecological payments</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The country applied a normative (standard-based) approach to determining the amount of the ecological damage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i.e. fixed price parameters are used a s a measure of actual costs of the environmental restoration to estimate a certain figure that can be considered damage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with the estimation of such damage simplified and calculated without costly data collection, valuation or substantiation on part of independent experts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However, as the practice shows, their application results in a significant understatement of damage</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attain this objective, one needs to run the required research to assess opportunities for the introduction of principles and techniques of estimation of the damage that better correspond to SDGs and Green Economy development</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During the first stage of the introduction of new ecological damage estimation principles and techniques, the business community will incur higher costs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However, since the eventual goal of the compensation is to create stimuli to reduce the environmental pollution, some optimization of the private sector’s costs is expected in the future</w:t>
      </w:r>
      <w:r w:rsidR="000B7DE1" w:rsidRPr="002E7715">
        <w:rPr>
          <w:rFonts w:ascii="Times New Roman" w:hAnsi="Times New Roman" w:cs="Times New Roman"/>
          <w:sz w:val="28"/>
          <w:szCs w:val="28"/>
          <w:lang w:eastAsia="ru-RU"/>
        </w:rPr>
        <w:t>.</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Other required measures include raising the amount of fines and penalties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improving administration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improving the logistical base of the payment administrators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developing laboratories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increasing the staffing table of both licensing and permitting bodies and controlling entities</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3) </w:t>
      </w:r>
      <w:r w:rsidR="001C69A4" w:rsidRPr="002E7715">
        <w:rPr>
          <w:rFonts w:ascii="Times New Roman" w:hAnsi="Times New Roman" w:cs="Times New Roman"/>
          <w:sz w:val="28"/>
          <w:szCs w:val="28"/>
          <w:lang w:eastAsia="ru-RU"/>
        </w:rPr>
        <w:t>Reform environmentally harmful subsidies</w:t>
      </w:r>
    </w:p>
    <w:p w:rsidR="000B7DE1" w:rsidRPr="002E7715" w:rsidRDefault="00971745"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The Kyrgyz Republic maintains about </w:t>
      </w:r>
      <w:r w:rsidR="000B7DE1" w:rsidRPr="002E7715">
        <w:rPr>
          <w:rFonts w:ascii="Times New Roman" w:hAnsi="Times New Roman" w:cs="Times New Roman"/>
          <w:sz w:val="28"/>
          <w:szCs w:val="28"/>
          <w:lang w:eastAsia="ru-RU"/>
        </w:rPr>
        <w:t xml:space="preserve">30 </w:t>
      </w:r>
      <w:r w:rsidRPr="002E7715">
        <w:rPr>
          <w:rFonts w:ascii="Times New Roman" w:hAnsi="Times New Roman" w:cs="Times New Roman"/>
          <w:sz w:val="28"/>
          <w:szCs w:val="28"/>
          <w:lang w:eastAsia="ru-RU"/>
        </w:rPr>
        <w:t>subsidies that are potentially harmful for the environment and ecosystems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 xml:space="preserve">These subsidies, firstly, create an imbalance on markets and, secondly, </w:t>
      </w:r>
      <w:r w:rsidR="00E15FA6" w:rsidRPr="002E7715">
        <w:rPr>
          <w:rFonts w:ascii="Times New Roman" w:hAnsi="Times New Roman" w:cs="Times New Roman"/>
          <w:sz w:val="28"/>
          <w:szCs w:val="28"/>
          <w:lang w:eastAsia="ru-RU"/>
        </w:rPr>
        <w:t>have become a burden for the state budget as they lost their primary function – assisting socially vulnerable demographics</w:t>
      </w:r>
      <w:r w:rsidR="000B7DE1" w:rsidRPr="002E7715">
        <w:rPr>
          <w:rFonts w:ascii="Times New Roman" w:hAnsi="Times New Roman" w:cs="Times New Roman"/>
          <w:sz w:val="28"/>
          <w:szCs w:val="28"/>
          <w:lang w:eastAsia="ru-RU"/>
        </w:rPr>
        <w:t>.</w:t>
      </w:r>
    </w:p>
    <w:p w:rsidR="000B7DE1" w:rsidRPr="002E7715" w:rsidRDefault="00E15FA6"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Some of the potentially most </w:t>
      </w:r>
      <w:r w:rsidR="00E3305B" w:rsidRPr="002E7715">
        <w:rPr>
          <w:rFonts w:ascii="Times New Roman" w:hAnsi="Times New Roman" w:cs="Times New Roman"/>
          <w:sz w:val="28"/>
          <w:szCs w:val="28"/>
          <w:lang w:eastAsia="ru-RU"/>
        </w:rPr>
        <w:t>harmful subsidies include</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E3305B" w:rsidRPr="002E7715">
        <w:rPr>
          <w:rFonts w:ascii="Times New Roman" w:hAnsi="Times New Roman" w:cs="Times New Roman"/>
          <w:sz w:val="28"/>
          <w:szCs w:val="28"/>
          <w:lang w:eastAsia="ru-RU"/>
        </w:rPr>
        <w:t xml:space="preserve">direct financing of fuel stocking </w:t>
      </w:r>
      <w:r w:rsidRPr="002E7715">
        <w:rPr>
          <w:rFonts w:ascii="Times New Roman" w:hAnsi="Times New Roman" w:cs="Times New Roman"/>
          <w:sz w:val="28"/>
          <w:szCs w:val="28"/>
          <w:lang w:eastAsia="ru-RU"/>
        </w:rPr>
        <w:t>(</w:t>
      </w:r>
      <w:r w:rsidR="00E3305B" w:rsidRPr="002E7715">
        <w:rPr>
          <w:rFonts w:ascii="Times New Roman" w:hAnsi="Times New Roman" w:cs="Times New Roman"/>
          <w:sz w:val="28"/>
          <w:szCs w:val="28"/>
          <w:lang w:eastAsia="ru-RU"/>
        </w:rPr>
        <w:t>mostly coal and fuel/heating oil</w:t>
      </w:r>
      <w:r w:rsidRPr="002E7715">
        <w:rPr>
          <w:rFonts w:ascii="Times New Roman" w:hAnsi="Times New Roman" w:cs="Times New Roman"/>
          <w:sz w:val="28"/>
          <w:szCs w:val="28"/>
          <w:lang w:eastAsia="ru-RU"/>
        </w:rPr>
        <w:t xml:space="preserve">) </w:t>
      </w:r>
      <w:r w:rsidR="00E3305B" w:rsidRPr="002E7715">
        <w:rPr>
          <w:rFonts w:ascii="Times New Roman" w:hAnsi="Times New Roman" w:cs="Times New Roman"/>
          <w:sz w:val="28"/>
          <w:szCs w:val="28"/>
          <w:lang w:eastAsia="ru-RU"/>
        </w:rPr>
        <w:t xml:space="preserve">by boiler facilities of the state-owned heat energy enterprise “Kyrgyzteploenergo” in the amount of more than KGS </w:t>
      </w:r>
      <w:r w:rsidRPr="002E7715">
        <w:rPr>
          <w:rFonts w:ascii="Times New Roman" w:hAnsi="Times New Roman" w:cs="Times New Roman"/>
          <w:sz w:val="28"/>
          <w:szCs w:val="28"/>
          <w:lang w:eastAsia="ru-RU"/>
        </w:rPr>
        <w:t xml:space="preserve">1,2 </w:t>
      </w:r>
      <w:r w:rsidR="00E3305B" w:rsidRPr="002E7715">
        <w:rPr>
          <w:rFonts w:ascii="Times New Roman" w:hAnsi="Times New Roman" w:cs="Times New Roman"/>
          <w:sz w:val="28"/>
          <w:szCs w:val="28"/>
          <w:lang w:eastAsia="ru-RU"/>
        </w:rPr>
        <w:t>billion a year and establishing a tariff (price) for heat energy supplied by its boiler facilities at a level much lower than its cost of production</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E3305B" w:rsidRPr="002E7715">
        <w:rPr>
          <w:rFonts w:ascii="Times New Roman" w:hAnsi="Times New Roman" w:cs="Times New Roman"/>
          <w:sz w:val="28"/>
          <w:szCs w:val="28"/>
          <w:lang w:eastAsia="ru-RU"/>
        </w:rPr>
        <w:t>setting tariffs for electricity lower than its cost of production</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E3305B" w:rsidRPr="002E7715">
        <w:rPr>
          <w:rFonts w:ascii="Times New Roman" w:hAnsi="Times New Roman" w:cs="Times New Roman"/>
          <w:sz w:val="28"/>
          <w:szCs w:val="28"/>
          <w:lang w:eastAsia="ru-RU"/>
        </w:rPr>
        <w:t>setting the amount of payment for the supply of irrigation water at a level much lower than its costs of production and without consideration given to the cost of development of irrigation networks</w:t>
      </w:r>
      <w:r w:rsidRPr="002E7715">
        <w:rPr>
          <w:rFonts w:ascii="Times New Roman" w:hAnsi="Times New Roman" w:cs="Times New Roman"/>
          <w:sz w:val="28"/>
          <w:szCs w:val="28"/>
          <w:lang w:eastAsia="ru-RU"/>
        </w:rPr>
        <w:t>.</w:t>
      </w:r>
    </w:p>
    <w:p w:rsidR="000B7DE1" w:rsidRPr="002E7715" w:rsidRDefault="00F912FE"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This objective is aimed at transforming harmful subsidies in such manner that minimizes amounts allocated to finance them from the state budget while reducing the adverse environmental impact</w:t>
      </w:r>
      <w:r w:rsidR="000B7DE1" w:rsidRPr="002E7715">
        <w:rPr>
          <w:rFonts w:ascii="Times New Roman" w:hAnsi="Times New Roman" w:cs="Times New Roman"/>
          <w:sz w:val="28"/>
          <w:szCs w:val="28"/>
          <w:lang w:eastAsia="ru-RU"/>
        </w:rPr>
        <w:t>.</w:t>
      </w:r>
    </w:p>
    <w:p w:rsidR="000B7DE1" w:rsidRPr="002E7715" w:rsidRDefault="00F912FE"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reform subsidies, the following work needs to be done</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identifying the target group of subsidy recipients who include socially vulnerable demographics</w:t>
      </w: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and those living below poverty line in the first place</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for tariff-related subsidies –</w:t>
      </w: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introducing a new mechanism of tariff-setting</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introducing mechanisms of social assistance to individuals and households who truly need such subsidies</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F912FE" w:rsidRPr="002E7715">
        <w:rPr>
          <w:rFonts w:ascii="Times New Roman" w:hAnsi="Times New Roman" w:cs="Times New Roman"/>
          <w:sz w:val="28"/>
          <w:szCs w:val="28"/>
          <w:lang w:eastAsia="ru-RU"/>
        </w:rPr>
        <w:t>introducing a mechanism of using funds made available on the approximation of technological processes of respective sectors to green standards</w:t>
      </w:r>
      <w:r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0931C3" w:rsidRPr="002E7715">
        <w:rPr>
          <w:rFonts w:ascii="Times New Roman" w:hAnsi="Times New Roman" w:cs="Times New Roman"/>
          <w:sz w:val="28"/>
          <w:szCs w:val="28"/>
          <w:lang w:eastAsia="ru-RU"/>
        </w:rPr>
        <w:t>creating an appropriate communication environment</w:t>
      </w:r>
      <w:r w:rsidRPr="002E7715">
        <w:rPr>
          <w:rFonts w:ascii="Times New Roman" w:hAnsi="Times New Roman" w:cs="Times New Roman"/>
          <w:sz w:val="28"/>
          <w:szCs w:val="28"/>
          <w:lang w:eastAsia="ru-RU"/>
        </w:rPr>
        <w:t>.</w:t>
      </w:r>
    </w:p>
    <w:p w:rsidR="000B7DE1" w:rsidRPr="002E7715" w:rsidRDefault="00F912FE"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 order to implement this objective, one needs human resources in the first place</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Involving qualified specialists to run studies and design relevant mechanisms will be required</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Engaging specialists for this work will require assistance of donor organizations’ projects in financing their fees</w:t>
      </w:r>
      <w:r w:rsidR="000B7DE1" w:rsidRPr="002E7715">
        <w:rPr>
          <w:rFonts w:ascii="Times New Roman" w:hAnsi="Times New Roman" w:cs="Times New Roman"/>
          <w:sz w:val="28"/>
          <w:szCs w:val="28"/>
          <w:lang w:eastAsia="ru-RU"/>
        </w:rPr>
        <w:t xml:space="preserve">. </w:t>
      </w:r>
    </w:p>
    <w:p w:rsidR="000B7DE1" w:rsidRPr="002E7715" w:rsidRDefault="00F912FE"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Donor assistance may be required to draft and implement the communication strategy</w:t>
      </w:r>
      <w:r w:rsidR="000B7DE1" w:rsidRPr="002E7715">
        <w:rPr>
          <w:rFonts w:ascii="Times New Roman" w:hAnsi="Times New Roman" w:cs="Times New Roman"/>
          <w:sz w:val="28"/>
          <w:szCs w:val="28"/>
          <w:lang w:eastAsia="ru-RU"/>
        </w:rPr>
        <w:t xml:space="preserve">. </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As a result of the implementation of this financial decision, funds from the state budget will be made available preliminarily estimated at KGS </w:t>
      </w:r>
      <w:r w:rsidR="000B7DE1" w:rsidRPr="002E7715">
        <w:rPr>
          <w:rFonts w:ascii="Times New Roman" w:hAnsi="Times New Roman" w:cs="Times New Roman"/>
          <w:sz w:val="28"/>
          <w:szCs w:val="28"/>
          <w:lang w:eastAsia="ru-RU"/>
        </w:rPr>
        <w:t xml:space="preserve">4 </w:t>
      </w:r>
      <w:r w:rsidRPr="002E7715">
        <w:rPr>
          <w:rFonts w:ascii="Times New Roman" w:hAnsi="Times New Roman" w:cs="Times New Roman"/>
          <w:sz w:val="28"/>
          <w:szCs w:val="28"/>
          <w:lang w:eastAsia="ru-RU"/>
        </w:rPr>
        <w:t>billion</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lang w:eastAsia="ru-RU"/>
        </w:rPr>
      </w:pPr>
      <w:r w:rsidRPr="002E7715">
        <w:rPr>
          <w:rFonts w:ascii="Times New Roman" w:hAnsi="Times New Roman" w:cs="Times New Roman"/>
          <w:sz w:val="28"/>
          <w:szCs w:val="28"/>
          <w:lang w:eastAsia="ru-RU"/>
        </w:rPr>
        <w:t xml:space="preserve">4) </w:t>
      </w:r>
      <w:r w:rsidR="001C69A4" w:rsidRPr="002E7715">
        <w:rPr>
          <w:rFonts w:ascii="Times New Roman" w:hAnsi="Times New Roman" w:cs="Times New Roman"/>
          <w:sz w:val="28"/>
          <w:szCs w:val="28"/>
          <w:lang w:eastAsia="ru-RU"/>
        </w:rPr>
        <w:t>Introduce green state subsidies</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Reforming subsidies harmful to biodiversity will make available a significant amount of funds most of which can be used to finance nature conservation and other activities auspicious for biodiversity</w:t>
      </w:r>
      <w:r w:rsidR="000B7DE1" w:rsidRPr="002E7715">
        <w:rPr>
          <w:rFonts w:ascii="Times New Roman" w:hAnsi="Times New Roman" w:cs="Times New Roman"/>
          <w:sz w:val="28"/>
          <w:szCs w:val="28"/>
          <w:lang w:eastAsia="ru-RU"/>
        </w:rPr>
        <w:t>.</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Over the upcoming three years, the subsidies will be allocated for</w:t>
      </w:r>
      <w:r w:rsidR="000B7DE1" w:rsidRPr="002E7715">
        <w:rPr>
          <w:rFonts w:ascii="Times New Roman" w:hAnsi="Times New Roman" w:cs="Times New Roman"/>
          <w:sz w:val="28"/>
          <w:szCs w:val="28"/>
          <w:lang w:eastAsia="ru-RU"/>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187FDA" w:rsidRPr="002E7715">
        <w:rPr>
          <w:rFonts w:ascii="Times New Roman" w:hAnsi="Times New Roman" w:cs="Times New Roman"/>
          <w:sz w:val="28"/>
          <w:szCs w:val="28"/>
          <w:lang w:eastAsia="ru-RU"/>
        </w:rPr>
        <w:t>re-equipment of boiler facilities for them to use more ecologically friendly fuels and improve their energy generation efficiency ratio</w:t>
      </w:r>
      <w:r w:rsidRPr="002E7715">
        <w:rPr>
          <w:rFonts w:ascii="Times New Roman" w:hAnsi="Times New Roman" w:cs="Times New Roman"/>
          <w:sz w:val="28"/>
          <w:szCs w:val="28"/>
          <w:lang w:eastAsia="ru-RU"/>
        </w:rPr>
        <w:t xml:space="preserve">; </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 </w:t>
      </w:r>
      <w:r w:rsidR="00187FDA" w:rsidRPr="002E7715">
        <w:rPr>
          <w:rFonts w:ascii="Times New Roman" w:hAnsi="Times New Roman" w:cs="Times New Roman"/>
          <w:sz w:val="28"/>
          <w:szCs w:val="28"/>
          <w:lang w:eastAsia="ru-RU"/>
        </w:rPr>
        <w:t>grants and concessional loans to insulate housing</w:t>
      </w:r>
      <w:r w:rsidRPr="002E7715">
        <w:rPr>
          <w:rFonts w:ascii="Times New Roman" w:hAnsi="Times New Roman" w:cs="Times New Roman"/>
          <w:sz w:val="28"/>
          <w:szCs w:val="28"/>
          <w:lang w:eastAsia="ru-RU"/>
        </w:rPr>
        <w:t xml:space="preserve">. </w:t>
      </w:r>
      <w:r w:rsidR="00187FDA" w:rsidRPr="002E7715">
        <w:rPr>
          <w:rFonts w:ascii="Times New Roman" w:hAnsi="Times New Roman" w:cs="Times New Roman"/>
          <w:sz w:val="28"/>
          <w:szCs w:val="28"/>
          <w:lang w:eastAsia="ru-RU"/>
        </w:rPr>
        <w:t xml:space="preserve">This mechanism can also be subject to automatic prolongation </w:t>
      </w:r>
      <w:r w:rsidRPr="002E7715">
        <w:rPr>
          <w:rFonts w:ascii="Times New Roman" w:hAnsi="Times New Roman" w:cs="Times New Roman"/>
          <w:sz w:val="28"/>
          <w:szCs w:val="28"/>
          <w:lang w:eastAsia="ru-RU"/>
        </w:rPr>
        <w:t>(</w:t>
      </w:r>
      <w:r w:rsidR="00187FDA" w:rsidRPr="002E7715">
        <w:rPr>
          <w:rFonts w:ascii="Times New Roman" w:hAnsi="Times New Roman" w:cs="Times New Roman"/>
          <w:sz w:val="28"/>
          <w:szCs w:val="28"/>
          <w:lang w:eastAsia="ru-RU"/>
        </w:rPr>
        <w:t>a revolving type of loan</w:t>
      </w:r>
      <w:r w:rsidRPr="002E7715">
        <w:rPr>
          <w:rFonts w:ascii="Times New Roman" w:hAnsi="Times New Roman" w:cs="Times New Roman"/>
          <w:sz w:val="28"/>
          <w:szCs w:val="28"/>
          <w:lang w:eastAsia="ru-RU"/>
        </w:rPr>
        <w:t>);</w:t>
      </w:r>
    </w:p>
    <w:p w:rsidR="000B7DE1" w:rsidRPr="002E7715" w:rsidRDefault="00187FDA" w:rsidP="000B7DE1">
      <w:pPr>
        <w:pBdr>
          <w:top w:val="nil"/>
          <w:left w:val="nil"/>
          <w:bottom w:val="nil"/>
          <w:right w:val="nil"/>
          <w:between w:val="nil"/>
        </w:pBdr>
        <w:spacing w:before="0"/>
        <w:contextualSpacing/>
        <w:rPr>
          <w:rFonts w:ascii="Times New Roman" w:hAnsi="Times New Roman" w:cs="Times New Roman"/>
          <w:sz w:val="28"/>
          <w:szCs w:val="28"/>
          <w:lang w:eastAsia="ru-RU"/>
        </w:rPr>
      </w:pPr>
      <w:r w:rsidRPr="002E7715">
        <w:rPr>
          <w:rFonts w:ascii="Times New Roman" w:hAnsi="Times New Roman" w:cs="Times New Roman"/>
          <w:sz w:val="28"/>
          <w:szCs w:val="28"/>
          <w:lang w:eastAsia="ru-RU"/>
        </w:rPr>
        <w:t>- development of organic agriculture including the development of water-saving and soil-sensitive methods of irrigation</w:t>
      </w:r>
      <w:r w:rsidR="000B7DE1" w:rsidRPr="002E7715">
        <w:rPr>
          <w:rFonts w:ascii="Times New Roman" w:hAnsi="Times New Roman" w:cs="Times New Roman"/>
          <w:sz w:val="28"/>
          <w:szCs w:val="28"/>
          <w:lang w:eastAsia="ru-RU"/>
        </w:rPr>
        <w:t xml:space="preserve">. </w:t>
      </w:r>
    </w:p>
    <w:p w:rsidR="000B7DE1" w:rsidRPr="002E7715" w:rsidRDefault="000B7DE1" w:rsidP="000B7DE1">
      <w:pPr>
        <w:pBdr>
          <w:top w:val="nil"/>
          <w:left w:val="nil"/>
          <w:bottom w:val="nil"/>
          <w:right w:val="nil"/>
          <w:between w:val="nil"/>
        </w:pBdr>
        <w:spacing w:before="0"/>
        <w:ind w:firstLine="708"/>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ED3B16" w:rsidP="000B7DE1">
      <w:pPr>
        <w:pStyle w:val="ListParagraph"/>
        <w:numPr>
          <w:ilvl w:val="1"/>
          <w:numId w:val="2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green stimuli </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fiscal tools</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for the development of green technologies were introduced</w:t>
      </w:r>
      <w:r w:rsidR="000B7DE1" w:rsidRPr="002E7715">
        <w:rPr>
          <w:rFonts w:ascii="Times New Roman" w:eastAsia="Times New Roman" w:hAnsi="Times New Roman" w:cs="Times New Roman"/>
          <w:sz w:val="28"/>
          <w:szCs w:val="28"/>
          <w:lang w:val="en-US"/>
        </w:rPr>
        <w:t>;</w:t>
      </w:r>
    </w:p>
    <w:p w:rsidR="000B7DE1" w:rsidRPr="002E7715" w:rsidRDefault="00ED3B16" w:rsidP="000B7DE1">
      <w:pPr>
        <w:pStyle w:val="ListParagraph"/>
        <w:numPr>
          <w:ilvl w:val="1"/>
          <w:numId w:val="2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 growth of tax receipts thanks to newly introduced taxes was achieved</w:t>
      </w:r>
      <w:r w:rsidR="000B7DE1" w:rsidRPr="002E7715">
        <w:rPr>
          <w:rFonts w:ascii="Times New Roman" w:eastAsia="Times New Roman" w:hAnsi="Times New Roman" w:cs="Times New Roman"/>
          <w:sz w:val="28"/>
          <w:szCs w:val="28"/>
          <w:lang w:val="en-US"/>
        </w:rPr>
        <w:t>;</w:t>
      </w:r>
    </w:p>
    <w:p w:rsidR="000B7DE1" w:rsidRPr="002E7715" w:rsidRDefault="00ED3B16" w:rsidP="000B7DE1">
      <w:pPr>
        <w:pStyle w:val="ListParagraph"/>
        <w:numPr>
          <w:ilvl w:val="1"/>
          <w:numId w:val="2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a harmful environmental impact as a result of a reduction in the consumption of fossil fuel and an increase in the use of cleaner fuels for transport and heating of buildings was </w:t>
      </w:r>
      <w:r w:rsidR="001A08D5" w:rsidRPr="002E7715">
        <w:rPr>
          <w:rFonts w:ascii="Times New Roman" w:eastAsia="Times New Roman" w:hAnsi="Times New Roman" w:cs="Times New Roman"/>
          <w:sz w:val="28"/>
          <w:szCs w:val="28"/>
          <w:lang w:val="en-US"/>
        </w:rPr>
        <w:t>reduced</w:t>
      </w:r>
      <w:r w:rsidR="000B7DE1" w:rsidRPr="002E7715">
        <w:rPr>
          <w:rFonts w:ascii="Times New Roman" w:eastAsia="Times New Roman" w:hAnsi="Times New Roman" w:cs="Times New Roman"/>
          <w:sz w:val="28"/>
          <w:szCs w:val="28"/>
          <w:lang w:val="en-US"/>
        </w:rPr>
        <w:t>;</w:t>
      </w:r>
    </w:p>
    <w:p w:rsidR="000B7DE1" w:rsidRPr="002E7715" w:rsidRDefault="00ED3B16" w:rsidP="000B7DE1">
      <w:pPr>
        <w:pStyle w:val="ListParagraph"/>
        <w:numPr>
          <w:ilvl w:val="1"/>
          <w:numId w:val="2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an increase in receipts of contributions and payments to special funds and state budget was achieved</w:t>
      </w:r>
      <w:r w:rsidR="000B7DE1" w:rsidRPr="002E7715">
        <w:rPr>
          <w:rFonts w:ascii="Times New Roman" w:eastAsia="Times New Roman" w:hAnsi="Times New Roman" w:cs="Times New Roman"/>
          <w:sz w:val="28"/>
          <w:szCs w:val="28"/>
          <w:lang w:val="en-US"/>
        </w:rPr>
        <w:t>;</w:t>
      </w:r>
    </w:p>
    <w:p w:rsidR="000B7DE1" w:rsidRPr="002E7715" w:rsidRDefault="00ED3B16" w:rsidP="000B7DE1">
      <w:pPr>
        <w:pStyle w:val="ListParagraph"/>
        <w:numPr>
          <w:ilvl w:val="1"/>
          <w:numId w:val="21"/>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administration of ecological payments from the perspective of goals and objectives was achieved</w:t>
      </w:r>
      <w:r w:rsidR="000B7DE1" w:rsidRPr="002E7715">
        <w:rPr>
          <w:rFonts w:ascii="Times New Roman" w:eastAsia="Times New Roman" w:hAnsi="Times New Roman" w:cs="Times New Roman"/>
          <w:sz w:val="28"/>
          <w:szCs w:val="28"/>
          <w:lang w:val="en-US"/>
        </w:rPr>
        <w:t>.</w:t>
      </w:r>
    </w:p>
    <w:p w:rsidR="000B7DE1" w:rsidRPr="002E7715" w:rsidRDefault="000B7DE1" w:rsidP="000B7DE1">
      <w:pPr>
        <w:pBdr>
          <w:top w:val="nil"/>
          <w:left w:val="nil"/>
          <w:bottom w:val="nil"/>
          <w:right w:val="nil"/>
          <w:between w:val="nil"/>
        </w:pBdr>
        <w:spacing w:before="0"/>
        <w:contextualSpacing/>
        <w:rPr>
          <w:rFonts w:ascii="Times New Roman" w:hAnsi="Times New Roman" w:cs="Times New Roman"/>
          <w:sz w:val="28"/>
          <w:szCs w:val="28"/>
          <w:lang w:eastAsia="ru-RU"/>
        </w:rPr>
      </w:pPr>
    </w:p>
    <w:p w:rsidR="000B7DE1" w:rsidRPr="002E7715" w:rsidRDefault="000B7DE1" w:rsidP="000B7DE1">
      <w:pPr>
        <w:pStyle w:val="2"/>
        <w:numPr>
          <w:ilvl w:val="0"/>
          <w:numId w:val="8"/>
        </w:numPr>
        <w:tabs>
          <w:tab w:val="left" w:pos="284"/>
        </w:tabs>
        <w:spacing w:before="0" w:after="0"/>
        <w:ind w:left="0" w:firstLine="0"/>
        <w:jc w:val="center"/>
        <w:rPr>
          <w:color w:val="auto"/>
          <w:sz w:val="28"/>
          <w:szCs w:val="28"/>
          <w:lang w:val="en-US"/>
        </w:rPr>
      </w:pPr>
      <w:bookmarkStart w:id="7" w:name="_Toc530698003"/>
      <w:r w:rsidRPr="002E7715">
        <w:rPr>
          <w:color w:val="auto"/>
          <w:sz w:val="28"/>
          <w:szCs w:val="28"/>
          <w:lang w:val="en-US"/>
        </w:rPr>
        <w:t>Sustainable public procurements</w:t>
      </w:r>
      <w:bookmarkEnd w:id="7"/>
    </w:p>
    <w:p w:rsidR="000B7DE1" w:rsidRPr="002E7715" w:rsidRDefault="000B7DE1" w:rsidP="000B7DE1">
      <w:pPr>
        <w:pStyle w:val="2"/>
        <w:spacing w:before="0" w:after="0"/>
        <w:rPr>
          <w:color w:val="auto"/>
          <w:sz w:val="28"/>
          <w:szCs w:val="28"/>
          <w:lang w:val="en-US"/>
        </w:rPr>
      </w:pPr>
    </w:p>
    <w:p w:rsidR="000B7DE1" w:rsidRPr="002E7715" w:rsidRDefault="00E94A20" w:rsidP="000B7DE1">
      <w:pPr>
        <w:spacing w:before="0"/>
        <w:rPr>
          <w:rFonts w:ascii="Times New Roman" w:hAnsi="Times New Roman" w:cs="Times New Roman"/>
          <w:sz w:val="28"/>
          <w:szCs w:val="28"/>
        </w:rPr>
      </w:pPr>
      <w:r w:rsidRPr="002E7715">
        <w:rPr>
          <w:rFonts w:ascii="Times New Roman" w:hAnsi="Times New Roman" w:cs="Times New Roman"/>
          <w:sz w:val="28"/>
          <w:szCs w:val="28"/>
        </w:rPr>
        <w:t>Some of the more crucial and effective mechanisms of the implementation of the strategy to transition to green development include sustainable public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Sustainable green procurements are capable of becoming a driving force of sustainable development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is a widely accepted fact in the international community as solidified by its having been prescribed in one of the UN SDGs</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ind w:firstLine="708"/>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E94A20" w:rsidRPr="002E7715">
        <w:rPr>
          <w:rFonts w:ascii="Times New Roman" w:hAnsi="Times New Roman" w:cs="Times New Roman"/>
          <w:sz w:val="28"/>
          <w:szCs w:val="28"/>
        </w:rPr>
        <w:t>Bring the share of sustainable public procurements to</w:t>
      </w:r>
      <w:r w:rsidR="00E94A20" w:rsidRPr="002E7715">
        <w:rPr>
          <w:rFonts w:ascii="Times New Roman" w:hAnsi="Times New Roman" w:cs="Times New Roman"/>
          <w:b/>
          <w:sz w:val="28"/>
          <w:szCs w:val="28"/>
        </w:rPr>
        <w:t xml:space="preserve"> </w:t>
      </w:r>
      <w:r w:rsidRPr="002E7715">
        <w:rPr>
          <w:rFonts w:ascii="Times New Roman" w:hAnsi="Times New Roman" w:cs="Times New Roman"/>
          <w:sz w:val="28"/>
          <w:szCs w:val="28"/>
        </w:rPr>
        <w:t xml:space="preserve">30% </w:t>
      </w:r>
      <w:r w:rsidR="00E94A20" w:rsidRPr="002E7715">
        <w:rPr>
          <w:rFonts w:ascii="Times New Roman" w:hAnsi="Times New Roman" w:cs="Times New Roman"/>
          <w:sz w:val="28"/>
          <w:szCs w:val="28"/>
        </w:rPr>
        <w:t xml:space="preserve">by </w:t>
      </w:r>
      <w:r w:rsidRPr="002E7715">
        <w:rPr>
          <w:rFonts w:ascii="Times New Roman" w:hAnsi="Times New Roman" w:cs="Times New Roman"/>
          <w:sz w:val="28"/>
          <w:szCs w:val="28"/>
        </w:rPr>
        <w:t xml:space="preserve">2023 </w:t>
      </w:r>
      <w:r w:rsidR="00E94A20" w:rsidRPr="002E7715">
        <w:rPr>
          <w:rFonts w:ascii="Times New Roman" w:hAnsi="Times New Roman" w:cs="Times New Roman"/>
          <w:sz w:val="28"/>
          <w:szCs w:val="28"/>
        </w:rPr>
        <w:t xml:space="preserve">and to </w:t>
      </w:r>
      <w:r w:rsidRPr="002E7715">
        <w:rPr>
          <w:rFonts w:ascii="Times New Roman" w:hAnsi="Times New Roman" w:cs="Times New Roman"/>
          <w:sz w:val="28"/>
          <w:szCs w:val="28"/>
        </w:rPr>
        <w:t xml:space="preserve">50% </w:t>
      </w:r>
      <w:r w:rsidR="00E94A20" w:rsidRPr="002E7715">
        <w:rPr>
          <w:rFonts w:ascii="Times New Roman" w:hAnsi="Times New Roman" w:cs="Times New Roman"/>
          <w:sz w:val="28"/>
          <w:szCs w:val="28"/>
        </w:rPr>
        <w:t xml:space="preserve">by </w:t>
      </w:r>
      <w:r w:rsidRPr="002E7715">
        <w:rPr>
          <w:rFonts w:ascii="Times New Roman" w:hAnsi="Times New Roman" w:cs="Times New Roman"/>
          <w:sz w:val="28"/>
          <w:szCs w:val="28"/>
        </w:rPr>
        <w:t xml:space="preserve">2040. </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E94A20" w:rsidRPr="002E7715">
        <w:rPr>
          <w:rFonts w:ascii="Times New Roman" w:hAnsi="Times New Roman" w:cs="Times New Roman"/>
          <w:sz w:val="28"/>
          <w:szCs w:val="28"/>
        </w:rPr>
        <w:t xml:space="preserve">The objective of SDG </w:t>
      </w:r>
      <w:r w:rsidRPr="002E7715">
        <w:rPr>
          <w:rFonts w:ascii="Times New Roman" w:hAnsi="Times New Roman" w:cs="Times New Roman"/>
          <w:sz w:val="28"/>
          <w:szCs w:val="28"/>
        </w:rPr>
        <w:t>12</w:t>
      </w:r>
      <w:r w:rsidR="00E94A20" w:rsidRPr="002E7715">
        <w:rPr>
          <w:rFonts w:ascii="Times New Roman" w:hAnsi="Times New Roman" w:cs="Times New Roman"/>
          <w:sz w:val="28"/>
          <w:szCs w:val="28"/>
        </w:rPr>
        <w:t xml:space="preserve"> provides for encouraging a practice of government procurement consistent with national policies and priorities</w:t>
      </w:r>
      <w:r w:rsidRPr="002E7715">
        <w:rPr>
          <w:rFonts w:ascii="Times New Roman" w:hAnsi="Times New Roman" w:cs="Times New Roman"/>
          <w:sz w:val="28"/>
          <w:szCs w:val="28"/>
        </w:rPr>
        <w:t>.</w:t>
      </w:r>
    </w:p>
    <w:p w:rsidR="000B7DE1" w:rsidRPr="002E7715" w:rsidRDefault="00AA610B" w:rsidP="000B7DE1">
      <w:pPr>
        <w:spacing w:before="0"/>
        <w:rPr>
          <w:rFonts w:ascii="Times New Roman" w:hAnsi="Times New Roman" w:cs="Times New Roman"/>
          <w:sz w:val="28"/>
          <w:szCs w:val="28"/>
        </w:rPr>
      </w:pPr>
      <w:r w:rsidRPr="002E7715">
        <w:rPr>
          <w:rFonts w:ascii="Times New Roman" w:hAnsi="Times New Roman" w:cs="Times New Roman"/>
          <w:sz w:val="28"/>
          <w:szCs w:val="28"/>
        </w:rPr>
        <w:t>Sustainable procurements will allow achieving an acceptable balance between primary sustainable development principles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society and environment</w:t>
      </w:r>
      <w:r w:rsidR="000B7DE1" w:rsidRPr="002E7715">
        <w:rPr>
          <w:rFonts w:ascii="Times New Roman" w:hAnsi="Times New Roman" w:cs="Times New Roman"/>
          <w:sz w:val="28"/>
          <w:szCs w:val="28"/>
        </w:rPr>
        <w:t>.</w:t>
      </w:r>
    </w:p>
    <w:p w:rsidR="000B7DE1" w:rsidRPr="002E7715" w:rsidRDefault="00187FDA"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Economic factors include such expenditures on goods and services with the consideration given to their entire lifecycles as a purchase, servicing, maintenance, operation and end-of-life costs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including disposal costs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consistent with the good financial management practices</w:t>
      </w:r>
      <w:r w:rsidR="000B7DE1" w:rsidRPr="002E7715">
        <w:rPr>
          <w:rFonts w:ascii="Times New Roman" w:hAnsi="Times New Roman" w:cs="Times New Roman"/>
          <w:sz w:val="28"/>
          <w:szCs w:val="28"/>
        </w:rPr>
        <w:t>.</w:t>
      </w:r>
    </w:p>
    <w:p w:rsidR="000B7DE1" w:rsidRPr="002E7715" w:rsidRDefault="00187FDA" w:rsidP="000B7DE1">
      <w:pPr>
        <w:spacing w:before="0"/>
        <w:rPr>
          <w:rFonts w:ascii="Times New Roman" w:hAnsi="Times New Roman" w:cs="Times New Roman"/>
          <w:sz w:val="28"/>
          <w:szCs w:val="28"/>
        </w:rPr>
      </w:pPr>
      <w:r w:rsidRPr="002E7715">
        <w:rPr>
          <w:rFonts w:ascii="Times New Roman" w:hAnsi="Times New Roman" w:cs="Times New Roman"/>
          <w:sz w:val="28"/>
          <w:szCs w:val="28"/>
        </w:rPr>
        <w:t>Social factors include social equity and equality, safety and protection, human rights and employment conditions</w:t>
      </w:r>
      <w:r w:rsidR="000B7DE1" w:rsidRPr="002E7715">
        <w:rPr>
          <w:rFonts w:ascii="Times New Roman" w:hAnsi="Times New Roman" w:cs="Times New Roman"/>
          <w:sz w:val="28"/>
          <w:szCs w:val="28"/>
        </w:rPr>
        <w:t>.</w:t>
      </w:r>
    </w:p>
    <w:p w:rsidR="000B7DE1" w:rsidRPr="002E7715" w:rsidRDefault="00187FDA" w:rsidP="000B7DE1">
      <w:pPr>
        <w:spacing w:before="0"/>
        <w:rPr>
          <w:rFonts w:ascii="Times New Roman" w:hAnsi="Times New Roman" w:cs="Times New Roman"/>
          <w:sz w:val="28"/>
          <w:szCs w:val="28"/>
        </w:rPr>
      </w:pPr>
      <w:r w:rsidRPr="002E7715">
        <w:rPr>
          <w:rFonts w:ascii="Times New Roman" w:hAnsi="Times New Roman" w:cs="Times New Roman"/>
          <w:sz w:val="28"/>
          <w:szCs w:val="28"/>
        </w:rPr>
        <w:t>Ecological factors include air, soil and water pollution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climate change</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biodiversity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natural resource use and water resource reduction during the entire lifecycle of the product</w:t>
      </w:r>
      <w:r w:rsidR="000B7DE1" w:rsidRPr="002E7715">
        <w:rPr>
          <w:rFonts w:ascii="Times New Roman" w:hAnsi="Times New Roman" w:cs="Times New Roman"/>
          <w:sz w:val="28"/>
          <w:szCs w:val="28"/>
        </w:rPr>
        <w:t>.</w:t>
      </w:r>
    </w:p>
    <w:p w:rsidR="000B7DE1" w:rsidRPr="002E7715" w:rsidRDefault="004A11F7" w:rsidP="000B7DE1">
      <w:pP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Among the goods more actively promoted as part of the sustainable procurement concept in best-practices countries one can single out energy-efficient computing equipment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office equipment made of ecologically friendly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recycled paper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EVs, ecologically friendly public transport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RES-generated electrical energy</w:t>
      </w:r>
      <w:r w:rsidR="000B7DE1" w:rsidRPr="002E7715">
        <w:rPr>
          <w:rFonts w:ascii="Times New Roman" w:hAnsi="Times New Roman" w:cs="Times New Roman"/>
          <w:sz w:val="28"/>
          <w:szCs w:val="28"/>
        </w:rPr>
        <w:t xml:space="preserve">. </w:t>
      </w:r>
    </w:p>
    <w:p w:rsidR="000B7DE1" w:rsidRPr="002E7715" w:rsidRDefault="00294B08" w:rsidP="000B7DE1">
      <w:pPr>
        <w:spacing w:before="0"/>
        <w:rPr>
          <w:rFonts w:ascii="Times New Roman" w:hAnsi="Times New Roman" w:cs="Times New Roman"/>
          <w:sz w:val="28"/>
          <w:szCs w:val="28"/>
        </w:rPr>
      </w:pPr>
      <w:r w:rsidRPr="002E7715">
        <w:rPr>
          <w:rFonts w:ascii="Times New Roman" w:hAnsi="Times New Roman" w:cs="Times New Roman"/>
          <w:sz w:val="28"/>
          <w:szCs w:val="28"/>
        </w:rPr>
        <w:t>Policies and activities in public procurements are applied throughout the world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2002 OECD Council recommendations call for governments to create corresponding political frameworks and ensure adequate support for this purpose</w:t>
      </w:r>
      <w:r w:rsidR="000B7DE1" w:rsidRPr="002E7715">
        <w:rPr>
          <w:rFonts w:ascii="Times New Roman" w:hAnsi="Times New Roman" w:cs="Times New Roman"/>
          <w:sz w:val="28"/>
          <w:szCs w:val="28"/>
        </w:rPr>
        <w:t>.</w:t>
      </w:r>
    </w:p>
    <w:p w:rsidR="000B7DE1" w:rsidRPr="002E7715" w:rsidRDefault="00294B08"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following green foods can be singled out that take priority in the course of the introduction of sustainable public procurement principles</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energy-saving computing equipment</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construction and renovation of energy-saving buildings</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ecologically safe transport</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recyclable or recycled paper</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natural organic products for educational and medical treatment organizations</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EVs and electrical public transport</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furniture made of ecologically safe materials</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and installation of renewable energy carriers for electrical energy consumption</w:t>
      </w:r>
      <w:r w:rsidR="000B7DE1" w:rsidRPr="002E7715">
        <w:rPr>
          <w:rFonts w:ascii="Times New Roman" w:hAnsi="Times New Roman" w:cs="Times New Roman"/>
          <w:sz w:val="28"/>
          <w:szCs w:val="28"/>
        </w:rPr>
        <w:t>;</w:t>
      </w:r>
    </w:p>
    <w:p w:rsidR="000B7DE1" w:rsidRPr="002E7715" w:rsidRDefault="00294B08" w:rsidP="000B7DE1">
      <w:pPr>
        <w:numPr>
          <w:ilvl w:val="0"/>
          <w:numId w:val="22"/>
        </w:numPr>
        <w:pBdr>
          <w:top w:val="nil"/>
          <w:left w:val="nil"/>
          <w:bottom w:val="nil"/>
          <w:right w:val="nil"/>
          <w:between w:val="nil"/>
        </w:pBdr>
        <w:tabs>
          <w:tab w:val="left" w:pos="804"/>
          <w:tab w:val="left" w:pos="851"/>
        </w:tabs>
        <w:spacing w:before="0"/>
        <w:ind w:left="0" w:firstLine="709"/>
        <w:contextualSpacing/>
        <w:rPr>
          <w:rFonts w:ascii="Times New Roman" w:hAnsi="Times New Roman" w:cs="Times New Roman"/>
          <w:sz w:val="28"/>
          <w:szCs w:val="28"/>
        </w:rPr>
      </w:pPr>
      <w:r w:rsidRPr="002E7715">
        <w:rPr>
          <w:rFonts w:ascii="Times New Roman" w:hAnsi="Times New Roman" w:cs="Times New Roman"/>
          <w:sz w:val="28"/>
          <w:szCs w:val="28"/>
        </w:rPr>
        <w:t>procurement of A/Cs compliant with modern ecological standards</w:t>
      </w:r>
      <w:r w:rsidR="000B7DE1" w:rsidRPr="002E7715">
        <w:rPr>
          <w:rFonts w:ascii="Times New Roman" w:hAnsi="Times New Roman" w:cs="Times New Roman"/>
          <w:sz w:val="28"/>
          <w:szCs w:val="28"/>
        </w:rPr>
        <w:t>.</w:t>
      </w:r>
    </w:p>
    <w:p w:rsidR="000B7DE1" w:rsidRPr="002E7715" w:rsidRDefault="007705C5"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rPr>
        <w:t>The transition to sustainable public procurements in the Kyrgyz Republic was prioritized in the Program of the Government of the Kyrgyz Republic “Unity. Trust, Creation.”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Green Economy Concept of the Kyrgyz Republic “Kyrgyzstan – a Land of Green Economy” as approved by Jogorku Kenesh also sets an objective in a transition to green procurements</w:t>
      </w:r>
      <w:r w:rsidR="000B7DE1" w:rsidRPr="002E7715">
        <w:rPr>
          <w:rFonts w:ascii="Times New Roman" w:hAnsi="Times New Roman" w:cs="Times New Roman"/>
          <w:sz w:val="28"/>
          <w:szCs w:val="28"/>
        </w:rPr>
        <w:t xml:space="preserve">. </w:t>
      </w:r>
    </w:p>
    <w:p w:rsidR="000B7DE1" w:rsidRPr="002E7715" w:rsidRDefault="007705C5" w:rsidP="000B7DE1">
      <w:pPr>
        <w:spacing w:before="0"/>
        <w:rPr>
          <w:rFonts w:ascii="Times New Roman" w:hAnsi="Times New Roman" w:cs="Times New Roman"/>
          <w:sz w:val="28"/>
          <w:szCs w:val="28"/>
        </w:rPr>
      </w:pPr>
      <w:r w:rsidRPr="002E7715">
        <w:rPr>
          <w:rFonts w:ascii="Times New Roman" w:hAnsi="Times New Roman" w:cs="Times New Roman"/>
          <w:sz w:val="28"/>
          <w:szCs w:val="28"/>
        </w:rPr>
        <w:t>At the same time, public procurements do not comply with basic sustainable public procurement principles from economic, social and ecological perspectives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Here, the state is the single largest purchaser of goods and services </w:t>
      </w:r>
      <w:r w:rsidR="000B7DE1" w:rsidRPr="002E7715">
        <w:rPr>
          <w:rFonts w:ascii="Times New Roman" w:hAnsi="Times New Roman" w:cs="Times New Roman"/>
          <w:sz w:val="28"/>
          <w:szCs w:val="28"/>
        </w:rPr>
        <w:t xml:space="preserve">(15-25% </w:t>
      </w:r>
      <w:r w:rsidRPr="002E7715">
        <w:rPr>
          <w:rFonts w:ascii="Times New Roman" w:hAnsi="Times New Roman" w:cs="Times New Roman"/>
          <w:sz w:val="28"/>
          <w:szCs w:val="28"/>
        </w:rPr>
        <w:t>of GDP</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and therefore, taking advantage of its purchasing power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is capable of stimulating sustainable consumption and production via the introduction of sustainable public procurements and sustainable commerce</w:t>
      </w:r>
      <w:r w:rsidR="000B7DE1" w:rsidRPr="002E7715">
        <w:rPr>
          <w:rFonts w:ascii="Times New Roman" w:hAnsi="Times New Roman" w:cs="Times New Roman"/>
          <w:sz w:val="28"/>
          <w:szCs w:val="28"/>
        </w:rPr>
        <w:t xml:space="preserve">. </w:t>
      </w:r>
    </w:p>
    <w:p w:rsidR="000B7DE1" w:rsidRPr="002E7715" w:rsidRDefault="007705C5" w:rsidP="000B7DE1">
      <w:pPr>
        <w:spacing w:before="0"/>
        <w:rPr>
          <w:rFonts w:ascii="Times New Roman" w:hAnsi="Times New Roman" w:cs="Times New Roman"/>
          <w:sz w:val="28"/>
          <w:szCs w:val="28"/>
        </w:rPr>
      </w:pPr>
      <w:r w:rsidRPr="002E7715">
        <w:rPr>
          <w:rFonts w:ascii="Times New Roman" w:hAnsi="Times New Roman" w:cs="Times New Roman"/>
          <w:sz w:val="28"/>
          <w:szCs w:val="28"/>
        </w:rPr>
        <w:t>Environmental problems in the Kyrgyz Republic such as air pollution, and the violation of maximum permissible concentrations</w:t>
      </w:r>
      <w:r w:rsidR="00B55306" w:rsidRPr="002E7715">
        <w:rPr>
          <w:rFonts w:ascii="Times New Roman" w:hAnsi="Times New Roman" w:cs="Times New Roman"/>
          <w:sz w:val="28"/>
          <w:szCs w:val="28"/>
        </w:rPr>
        <w:t xml:space="preserve"> in particular, result in social problems including a deterioration of public health</w:t>
      </w:r>
      <w:r w:rsidR="000B7DE1" w:rsidRPr="002E7715">
        <w:rPr>
          <w:rFonts w:ascii="Times New Roman" w:hAnsi="Times New Roman" w:cs="Times New Roman"/>
          <w:sz w:val="28"/>
          <w:szCs w:val="28"/>
        </w:rPr>
        <w:t xml:space="preserve">. </w:t>
      </w:r>
      <w:r w:rsidR="00B55306" w:rsidRPr="002E7715">
        <w:rPr>
          <w:rFonts w:ascii="Times New Roman" w:hAnsi="Times New Roman" w:cs="Times New Roman"/>
          <w:sz w:val="28"/>
          <w:szCs w:val="28"/>
        </w:rPr>
        <w:t>Pursuant to data of the WHO, the Kyrgyz Republic holds 101</w:t>
      </w:r>
      <w:r w:rsidR="00B55306" w:rsidRPr="002E7715">
        <w:rPr>
          <w:rFonts w:ascii="Times New Roman" w:hAnsi="Times New Roman" w:cs="Times New Roman"/>
          <w:sz w:val="28"/>
          <w:szCs w:val="28"/>
          <w:vertAlign w:val="superscript"/>
        </w:rPr>
        <w:t>st</w:t>
      </w:r>
      <w:r w:rsidR="00B55306" w:rsidRPr="002E7715">
        <w:rPr>
          <w:rFonts w:ascii="Times New Roman" w:hAnsi="Times New Roman" w:cs="Times New Roman"/>
          <w:sz w:val="28"/>
          <w:szCs w:val="28"/>
        </w:rPr>
        <w:t xml:space="preserve"> position among 145 in its healthiest nations index</w:t>
      </w:r>
      <w:r w:rsidR="000B7DE1" w:rsidRPr="002E7715">
        <w:rPr>
          <w:rFonts w:ascii="Times New Roman" w:hAnsi="Times New Roman" w:cs="Times New Roman"/>
          <w:sz w:val="28"/>
          <w:szCs w:val="28"/>
        </w:rPr>
        <w:t xml:space="preserve">. </w:t>
      </w:r>
    </w:p>
    <w:p w:rsidR="000B7DE1" w:rsidRPr="002E7715" w:rsidRDefault="00B55306"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2017</w:t>
      </w:r>
      <w:r w:rsidRPr="002E7715">
        <w:rPr>
          <w:rFonts w:ascii="Times New Roman" w:hAnsi="Times New Roman" w:cs="Times New Roman"/>
          <w:sz w:val="28"/>
          <w:szCs w:val="28"/>
        </w:rPr>
        <w:t>, public organizations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ran contests and auctions to procure more than KGS 70 billion worth of goods and services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total number of registered suppliers of goods and services was </w:t>
      </w:r>
      <w:r w:rsidR="000B7DE1" w:rsidRPr="002E7715">
        <w:rPr>
          <w:rFonts w:ascii="Times New Roman" w:hAnsi="Times New Roman" w:cs="Times New Roman"/>
          <w:sz w:val="28"/>
          <w:szCs w:val="28"/>
        </w:rPr>
        <w:t xml:space="preserve">13 922 </w:t>
      </w:r>
      <w:r w:rsidRPr="002E7715">
        <w:rPr>
          <w:rFonts w:ascii="Times New Roman" w:hAnsi="Times New Roman" w:cs="Times New Roman"/>
          <w:sz w:val="28"/>
          <w:szCs w:val="28"/>
        </w:rPr>
        <w:t xml:space="preserve">entities including </w:t>
      </w:r>
      <w:r w:rsidR="000B7DE1" w:rsidRPr="002E7715">
        <w:rPr>
          <w:rFonts w:ascii="Times New Roman" w:hAnsi="Times New Roman" w:cs="Times New Roman"/>
          <w:sz w:val="28"/>
          <w:szCs w:val="28"/>
        </w:rPr>
        <w:t xml:space="preserve">1 377 </w:t>
      </w:r>
      <w:r w:rsidRPr="002E7715">
        <w:rPr>
          <w:rFonts w:ascii="Times New Roman" w:hAnsi="Times New Roman" w:cs="Times New Roman"/>
          <w:sz w:val="28"/>
          <w:szCs w:val="28"/>
        </w:rPr>
        <w:t>foreign suppliers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The number of procuring organizations totaled </w:t>
      </w:r>
      <w:r w:rsidR="000B7DE1" w:rsidRPr="002E7715">
        <w:rPr>
          <w:rFonts w:ascii="Times New Roman" w:hAnsi="Times New Roman" w:cs="Times New Roman"/>
          <w:sz w:val="28"/>
          <w:szCs w:val="28"/>
        </w:rPr>
        <w:t xml:space="preserve">3 132 </w:t>
      </w:r>
      <w:r w:rsidRPr="002E7715">
        <w:rPr>
          <w:rFonts w:ascii="Times New Roman" w:hAnsi="Times New Roman" w:cs="Times New Roman"/>
          <w:sz w:val="28"/>
          <w:szCs w:val="28"/>
        </w:rPr>
        <w:t>entities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At the same time, about </w:t>
      </w:r>
      <w:r w:rsidR="000B7DE1" w:rsidRPr="002E7715">
        <w:rPr>
          <w:rFonts w:ascii="Times New Roman" w:hAnsi="Times New Roman" w:cs="Times New Roman"/>
          <w:sz w:val="28"/>
          <w:szCs w:val="28"/>
        </w:rPr>
        <w:t xml:space="preserve">70% </w:t>
      </w:r>
      <w:r w:rsidRPr="002E7715">
        <w:rPr>
          <w:rFonts w:ascii="Times New Roman" w:hAnsi="Times New Roman" w:cs="Times New Roman"/>
          <w:sz w:val="28"/>
          <w:szCs w:val="28"/>
        </w:rPr>
        <w:t xml:space="preserve">of all procurements account for foreign-made goods such as office and other equipment, furniture, medical </w:t>
      </w:r>
      <w:r w:rsidRPr="002E7715">
        <w:rPr>
          <w:rFonts w:ascii="Times New Roman" w:hAnsi="Times New Roman" w:cs="Times New Roman"/>
          <w:sz w:val="28"/>
          <w:szCs w:val="28"/>
        </w:rPr>
        <w:lastRenderedPageBreak/>
        <w:t>supplies, etc. Also, the existing public procurement system fails to provide for a proper accounting for procurements based on their sustainability</w:t>
      </w:r>
      <w:r w:rsidR="000B7DE1" w:rsidRPr="002E7715">
        <w:rPr>
          <w:rFonts w:ascii="Times New Roman" w:hAnsi="Times New Roman" w:cs="Times New Roman"/>
          <w:sz w:val="28"/>
          <w:szCs w:val="28"/>
        </w:rPr>
        <w:t xml:space="preserve">. </w:t>
      </w:r>
    </w:p>
    <w:p w:rsidR="000B7DE1" w:rsidRPr="002E7715" w:rsidRDefault="00B55306"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production sector in the Kyrgyz Republic sees the operation of organizations that do apply international ecological certification and their experience suggests major benefits from the application of such certification with a focus on environmental conservation and social equity, to wit</w:t>
      </w:r>
      <w:r w:rsidR="000B7DE1" w:rsidRPr="002E7715">
        <w:rPr>
          <w:rFonts w:ascii="Times New Roman" w:hAnsi="Times New Roman" w:cs="Times New Roman"/>
          <w:sz w:val="28"/>
          <w:szCs w:val="28"/>
        </w:rPr>
        <w:t>:</w:t>
      </w:r>
    </w:p>
    <w:p w:rsidR="000B7DE1" w:rsidRPr="002E7715" w:rsidRDefault="000B7DE1"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ISO 14000 </w:t>
      </w:r>
      <w:r w:rsidR="00B55306" w:rsidRPr="002E7715">
        <w:rPr>
          <w:rFonts w:ascii="Times New Roman" w:hAnsi="Times New Roman" w:cs="Times New Roman"/>
          <w:sz w:val="28"/>
          <w:szCs w:val="28"/>
          <w:lang w:val="en-US"/>
        </w:rPr>
        <w:t xml:space="preserve">on the </w:t>
      </w:r>
      <w:r w:rsidRPr="002E7715">
        <w:rPr>
          <w:rFonts w:ascii="Times New Roman" w:hAnsi="Times New Roman" w:cs="Times New Roman"/>
          <w:sz w:val="28"/>
          <w:szCs w:val="28"/>
          <w:lang w:val="en-US"/>
        </w:rPr>
        <w:t xml:space="preserve">environmental management system; </w:t>
      </w:r>
    </w:p>
    <w:p w:rsidR="000B7DE1" w:rsidRPr="002E7715" w:rsidRDefault="000B7DE1"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ISO</w:t>
      </w:r>
      <w:r w:rsidR="00B55306"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51000</w:t>
      </w:r>
      <w:r w:rsidR="00B55306" w:rsidRPr="002E7715">
        <w:rPr>
          <w:rFonts w:ascii="Times New Roman" w:hAnsi="Times New Roman" w:cs="Times New Roman"/>
          <w:sz w:val="28"/>
          <w:szCs w:val="28"/>
          <w:lang w:val="en-US"/>
        </w:rPr>
        <w:t xml:space="preserve"> energy management standard</w:t>
      </w:r>
      <w:r w:rsidRPr="002E7715">
        <w:rPr>
          <w:rFonts w:ascii="Times New Roman" w:hAnsi="Times New Roman" w:cs="Times New Roman"/>
          <w:sz w:val="28"/>
          <w:szCs w:val="28"/>
          <w:lang w:val="en-US"/>
        </w:rPr>
        <w:t xml:space="preserve">; </w:t>
      </w:r>
    </w:p>
    <w:p w:rsidR="000B7DE1" w:rsidRPr="002E7715" w:rsidRDefault="000B7DE1"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Fair Trade</w:t>
      </w:r>
      <w:r w:rsidR="00B55306" w:rsidRPr="002E7715">
        <w:rPr>
          <w:rFonts w:ascii="Times New Roman" w:hAnsi="Times New Roman" w:cs="Times New Roman"/>
          <w:sz w:val="28"/>
          <w:szCs w:val="28"/>
          <w:lang w:val="en-US"/>
        </w:rPr>
        <w:t xml:space="preserve"> standards</w:t>
      </w:r>
      <w:r w:rsidRPr="002E7715">
        <w:rPr>
          <w:rFonts w:ascii="Times New Roman" w:hAnsi="Times New Roman" w:cs="Times New Roman"/>
          <w:sz w:val="28"/>
          <w:szCs w:val="28"/>
          <w:lang w:val="en-US"/>
        </w:rPr>
        <w:t xml:space="preserve">; </w:t>
      </w:r>
    </w:p>
    <w:p w:rsidR="000B7DE1" w:rsidRPr="002E7715" w:rsidRDefault="000B7DE1"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FSC</w:t>
      </w:r>
      <w:r w:rsidR="00B55306" w:rsidRPr="002E7715">
        <w:rPr>
          <w:rFonts w:ascii="Times New Roman" w:hAnsi="Times New Roman" w:cs="Times New Roman"/>
          <w:sz w:val="28"/>
          <w:szCs w:val="28"/>
          <w:lang w:val="en-US"/>
        </w:rPr>
        <w:t xml:space="preserve"> certification</w:t>
      </w:r>
      <w:r w:rsidRPr="002E7715">
        <w:rPr>
          <w:rFonts w:ascii="Times New Roman" w:hAnsi="Times New Roman" w:cs="Times New Roman"/>
          <w:sz w:val="28"/>
          <w:szCs w:val="28"/>
          <w:lang w:val="en-US"/>
        </w:rPr>
        <w:t xml:space="preserve">; </w:t>
      </w:r>
    </w:p>
    <w:p w:rsidR="000B7DE1" w:rsidRPr="002E7715" w:rsidRDefault="00B55306"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“bio kg” organic agricultural product standard</w:t>
      </w:r>
      <w:r w:rsidR="000B7DE1" w:rsidRPr="002E7715">
        <w:rPr>
          <w:rFonts w:ascii="Times New Roman" w:hAnsi="Times New Roman" w:cs="Times New Roman"/>
          <w:sz w:val="28"/>
          <w:szCs w:val="28"/>
          <w:lang w:val="en-US"/>
        </w:rPr>
        <w:t xml:space="preserve">; </w:t>
      </w:r>
    </w:p>
    <w:p w:rsidR="000B7DE1" w:rsidRPr="002E7715" w:rsidRDefault="00B55306"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 xml:space="preserve">A national “adal” </w:t>
      </w:r>
      <w:r w:rsidR="000B7DE1" w:rsidRPr="002E7715">
        <w:rPr>
          <w:rFonts w:ascii="Times New Roman" w:hAnsi="Times New Roman" w:cs="Times New Roman"/>
          <w:sz w:val="28"/>
          <w:szCs w:val="28"/>
          <w:lang w:val="en-US"/>
        </w:rPr>
        <w:t>(</w:t>
      </w:r>
      <w:r w:rsidRPr="002E7715">
        <w:rPr>
          <w:rFonts w:ascii="Times New Roman" w:hAnsi="Times New Roman" w:cs="Times New Roman"/>
          <w:sz w:val="28"/>
          <w:szCs w:val="28"/>
          <w:lang w:val="en-US"/>
        </w:rPr>
        <w:t>“Halal”</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standard</w:t>
      </w:r>
      <w:r w:rsidR="000B7DE1" w:rsidRPr="002E7715">
        <w:rPr>
          <w:rFonts w:ascii="Times New Roman" w:hAnsi="Times New Roman" w:cs="Times New Roman"/>
          <w:sz w:val="28"/>
          <w:szCs w:val="28"/>
          <w:lang w:val="en-US"/>
        </w:rPr>
        <w:t>;</w:t>
      </w:r>
    </w:p>
    <w:p w:rsidR="000B7DE1" w:rsidRPr="002E7715" w:rsidRDefault="00B55306"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CBT and guesthouse evaluation and certification system</w:t>
      </w:r>
      <w:r w:rsidR="000B7DE1" w:rsidRPr="002E7715">
        <w:rPr>
          <w:rFonts w:ascii="Times New Roman" w:hAnsi="Times New Roman" w:cs="Times New Roman"/>
          <w:sz w:val="28"/>
          <w:szCs w:val="28"/>
          <w:lang w:val="en-US"/>
        </w:rPr>
        <w:t xml:space="preserve">; </w:t>
      </w:r>
    </w:p>
    <w:p w:rsidR="000B7DE1" w:rsidRPr="002E7715" w:rsidRDefault="00B55306" w:rsidP="000B7DE1">
      <w:pPr>
        <w:pStyle w:val="ListParagraph"/>
        <w:numPr>
          <w:ilvl w:val="0"/>
          <w:numId w:val="23"/>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 Green Office voluntary ecological certification, etc.</w:t>
      </w:r>
    </w:p>
    <w:p w:rsidR="000B7DE1" w:rsidRPr="002E7715" w:rsidRDefault="00D54137"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public procurement system requires significant reforms and changes to introduce sustainable public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legislative framework, standards and criteria of election, a sustainable procurement planning and projection system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stimulation mechanisms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public procurement training programs generally are inconsistent with basic principles of sustainable public procurements</w:t>
      </w:r>
      <w:r w:rsidR="000B7DE1" w:rsidRPr="002E7715">
        <w:rPr>
          <w:rFonts w:ascii="Times New Roman" w:hAnsi="Times New Roman" w:cs="Times New Roman"/>
          <w:sz w:val="28"/>
          <w:szCs w:val="28"/>
        </w:rPr>
        <w:t xml:space="preserve">. </w:t>
      </w:r>
    </w:p>
    <w:p w:rsidR="000B7DE1" w:rsidRPr="002E7715" w:rsidRDefault="00D54137" w:rsidP="000B7DE1">
      <w:pPr>
        <w:spacing w:before="0"/>
        <w:rPr>
          <w:rFonts w:ascii="Times New Roman" w:hAnsi="Times New Roman" w:cs="Times New Roman"/>
          <w:sz w:val="28"/>
          <w:szCs w:val="28"/>
        </w:rPr>
      </w:pPr>
      <w:r w:rsidRPr="002E7715">
        <w:rPr>
          <w:rFonts w:ascii="Times New Roman" w:hAnsi="Times New Roman" w:cs="Times New Roman"/>
          <w:sz w:val="28"/>
          <w:szCs w:val="28"/>
        </w:rPr>
        <w:t>Priority directions in the reforms to transition to sustainable public procurements:</w:t>
      </w:r>
    </w:p>
    <w:p w:rsidR="000B7DE1" w:rsidRPr="002E7715" w:rsidRDefault="00D54137"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Under the system of regulation of public procurements, the Law of the Kyrgyz Republic “On Public Procurements” and the Law of the Kyrgyz Republic “On Amendments to the of the Kyrgyz Republic “On Public Procurements” dated </w:t>
      </w:r>
      <w:r w:rsidR="000B7DE1" w:rsidRPr="002E7715">
        <w:rPr>
          <w:rFonts w:ascii="Times New Roman" w:hAnsi="Times New Roman" w:cs="Times New Roman"/>
          <w:sz w:val="28"/>
          <w:szCs w:val="28"/>
        </w:rPr>
        <w:t xml:space="preserve">11 </w:t>
      </w:r>
      <w:r w:rsidRPr="002E7715">
        <w:rPr>
          <w:rFonts w:ascii="Times New Roman" w:hAnsi="Times New Roman" w:cs="Times New Roman"/>
          <w:sz w:val="28"/>
          <w:szCs w:val="28"/>
        </w:rPr>
        <w:t xml:space="preserve">January </w:t>
      </w:r>
      <w:r w:rsidR="000B7DE1" w:rsidRPr="002E7715">
        <w:rPr>
          <w:rFonts w:ascii="Times New Roman" w:hAnsi="Times New Roman" w:cs="Times New Roman"/>
          <w:sz w:val="28"/>
          <w:szCs w:val="28"/>
        </w:rPr>
        <w:t xml:space="preserve">2019 </w:t>
      </w:r>
      <w:r w:rsidRPr="002E7715">
        <w:rPr>
          <w:rFonts w:ascii="Times New Roman" w:hAnsi="Times New Roman" w:cs="Times New Roman"/>
          <w:sz w:val="28"/>
          <w:szCs w:val="28"/>
        </w:rPr>
        <w:t>#</w:t>
      </w:r>
      <w:r w:rsidR="000B7DE1" w:rsidRPr="002E7715">
        <w:rPr>
          <w:rFonts w:ascii="Times New Roman" w:hAnsi="Times New Roman" w:cs="Times New Roman"/>
          <w:sz w:val="28"/>
          <w:szCs w:val="28"/>
        </w:rPr>
        <w:t xml:space="preserve">4 </w:t>
      </w:r>
      <w:r w:rsidRPr="002E7715">
        <w:rPr>
          <w:rFonts w:ascii="Times New Roman" w:hAnsi="Times New Roman" w:cs="Times New Roman"/>
          <w:sz w:val="28"/>
          <w:szCs w:val="28"/>
        </w:rPr>
        <w:t>created a legislative framework needed to introduce sustainable public procurement principles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other parts of the existing legislative and contractual framework do not allow to fully make government expenditures to introduce sustainable public procurement principles</w:t>
      </w:r>
      <w:r w:rsidR="000B7DE1" w:rsidRPr="002E7715">
        <w:rPr>
          <w:rFonts w:ascii="Times New Roman" w:hAnsi="Times New Roman" w:cs="Times New Roman"/>
          <w:sz w:val="28"/>
          <w:szCs w:val="28"/>
        </w:rPr>
        <w:t>.</w:t>
      </w:r>
    </w:p>
    <w:p w:rsidR="000B7DE1" w:rsidRPr="002E7715" w:rsidRDefault="0008490A" w:rsidP="000B7DE1">
      <w:pPr>
        <w:spacing w:before="0"/>
        <w:rPr>
          <w:rFonts w:ascii="Times New Roman" w:hAnsi="Times New Roman" w:cs="Times New Roman"/>
          <w:sz w:val="28"/>
          <w:szCs w:val="28"/>
        </w:rPr>
      </w:pPr>
      <w:r w:rsidRPr="002E7715">
        <w:rPr>
          <w:rFonts w:ascii="Times New Roman" w:hAnsi="Times New Roman" w:cs="Times New Roman"/>
          <w:sz w:val="28"/>
          <w:szCs w:val="28"/>
        </w:rPr>
        <w:t>Laws of the Kyrgyz Republic lack criteria for the assessment of suppliers of goods and services including to make long-term contracts with consideration given to better offers that could allow procuring under sustainability criteria</w:t>
      </w:r>
      <w:r w:rsidR="000B7DE1" w:rsidRPr="002E7715">
        <w:rPr>
          <w:rFonts w:ascii="Times New Roman" w:hAnsi="Times New Roman" w:cs="Times New Roman"/>
          <w:sz w:val="28"/>
          <w:szCs w:val="28"/>
        </w:rPr>
        <w:t>.</w:t>
      </w:r>
    </w:p>
    <w:p w:rsidR="000B7DE1" w:rsidRPr="002E7715" w:rsidRDefault="00B73FC1"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needs to introduce provisions establishing requirements for international standards in public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Compliance with criteria for access to the EU markets under GSP</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well as certification obligations under EEU requirements will stimulate the transition of domestic producers to sustainable principles</w:t>
      </w:r>
      <w:r w:rsidR="000B7DE1" w:rsidRPr="002E7715">
        <w:rPr>
          <w:rFonts w:ascii="Times New Roman" w:hAnsi="Times New Roman" w:cs="Times New Roman"/>
          <w:sz w:val="28"/>
          <w:szCs w:val="28"/>
        </w:rPr>
        <w:t xml:space="preserve">. </w:t>
      </w:r>
    </w:p>
    <w:p w:rsidR="000B7DE1" w:rsidRPr="002E7715" w:rsidRDefault="00B73FC1"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accession of the Kyrgyz Republic to the WTO Agreement on Government Procurement will also help harmonize national law with international sustainable public procurement principles and rules and open foreign public procurement markets for domestic producers</w:t>
      </w:r>
      <w:r w:rsidR="000B7DE1" w:rsidRPr="002E7715">
        <w:rPr>
          <w:rFonts w:ascii="Times New Roman" w:hAnsi="Times New Roman" w:cs="Times New Roman"/>
          <w:sz w:val="28"/>
          <w:szCs w:val="28"/>
        </w:rPr>
        <w:t xml:space="preserve">. </w:t>
      </w:r>
    </w:p>
    <w:p w:rsidR="000B7DE1" w:rsidRPr="002E7715" w:rsidRDefault="00BC09CB" w:rsidP="000B7DE1">
      <w:pPr>
        <w:spacing w:before="0"/>
        <w:rPr>
          <w:rFonts w:ascii="Times New Roman" w:hAnsi="Times New Roman" w:cs="Times New Roman"/>
          <w:sz w:val="28"/>
          <w:szCs w:val="28"/>
        </w:rPr>
      </w:pPr>
      <w:r w:rsidRPr="002E7715">
        <w:rPr>
          <w:rFonts w:ascii="Times New Roman" w:hAnsi="Times New Roman" w:cs="Times New Roman"/>
          <w:sz w:val="28"/>
          <w:szCs w:val="28"/>
        </w:rPr>
        <w:t>Ecological certification in the Kyrgyz Republic is not practiced widely</w:t>
      </w:r>
      <w:r w:rsidR="000B7DE1" w:rsidRPr="002E7715">
        <w:rPr>
          <w:rFonts w:ascii="Times New Roman" w:hAnsi="Times New Roman" w:cs="Times New Roman"/>
          <w:sz w:val="28"/>
          <w:szCs w:val="28"/>
        </w:rPr>
        <w:t>. ISO 20400, </w:t>
      </w:r>
      <w:r w:rsidRPr="002E7715">
        <w:rPr>
          <w:rFonts w:ascii="Times New Roman" w:hAnsi="Times New Roman" w:cs="Times New Roman"/>
          <w:sz w:val="28"/>
          <w:szCs w:val="28"/>
        </w:rPr>
        <w:t>Sustainable Procurement Guidance</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is the first international standard and its primary goal is to assist organizations in drafting and introducing successful sustainable procurement practices and policies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This standard is an </w:t>
      </w:r>
      <w:r w:rsidRPr="002E7715">
        <w:rPr>
          <w:rFonts w:ascii="Times New Roman" w:hAnsi="Times New Roman" w:cs="Times New Roman"/>
          <w:sz w:val="28"/>
          <w:szCs w:val="28"/>
        </w:rPr>
        <w:lastRenderedPageBreak/>
        <w:t>important tool of sustainable public procurement needed to identify the most optimal and environmentally beneficial products among suppliers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standard criteria are critical in assessing the contractual terms and the described overall methodology in the procurement of goods and inspection of environmental statements made</w:t>
      </w:r>
      <w:r w:rsidR="000B7DE1" w:rsidRPr="002E7715">
        <w:rPr>
          <w:rFonts w:ascii="Times New Roman" w:hAnsi="Times New Roman" w:cs="Times New Roman"/>
          <w:sz w:val="28"/>
          <w:szCs w:val="28"/>
        </w:rPr>
        <w:t>.</w:t>
      </w:r>
    </w:p>
    <w:p w:rsidR="000B7DE1" w:rsidRPr="002E7715" w:rsidRDefault="00BC09CB"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In terms of the social aspect, the transition to sustainable public procurements needs to provide for the introduction of criteria which will allow assessing goods and services produced under international labor standards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ILO</w:t>
      </w:r>
      <w:r w:rsidR="000B7DE1" w:rsidRPr="002E7715">
        <w:rPr>
          <w:rFonts w:ascii="Times New Roman" w:hAnsi="Times New Roman" w:cs="Times New Roman"/>
          <w:sz w:val="28"/>
          <w:szCs w:val="28"/>
        </w:rPr>
        <w:t>, Fair Trade</w:t>
      </w:r>
      <w:r w:rsidRPr="002E7715">
        <w:rPr>
          <w:rFonts w:ascii="Times New Roman" w:hAnsi="Times New Roman" w:cs="Times New Roman"/>
          <w:sz w:val="28"/>
          <w:szCs w:val="28"/>
        </w:rPr>
        <w:t>, etc.</w:t>
      </w:r>
      <w:r w:rsidR="000B7DE1" w:rsidRPr="002E7715">
        <w:rPr>
          <w:rFonts w:ascii="Times New Roman" w:hAnsi="Times New Roman" w:cs="Times New Roman"/>
          <w:sz w:val="28"/>
          <w:szCs w:val="28"/>
        </w:rPr>
        <w:t xml:space="preserve">). </w:t>
      </w:r>
    </w:p>
    <w:p w:rsidR="000B7DE1" w:rsidRPr="002E7715" w:rsidRDefault="00BC09CB"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needs to design and introduce a mechanism of stimulation of producers and suppliers of sustainable goods and services and introduce in the bidding documentation a mechanism of encouragement of, and preferences for, products made of recyclable raw materials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important to develop a mechanism of financial preferences and concessional loans to promote competitiveness of ecologically friendly products in the priority sectors of the country’s economy</w:t>
      </w:r>
      <w:r w:rsidR="000B7DE1" w:rsidRPr="002E7715">
        <w:rPr>
          <w:rFonts w:ascii="Times New Roman" w:hAnsi="Times New Roman" w:cs="Times New Roman"/>
          <w:sz w:val="28"/>
          <w:szCs w:val="28"/>
        </w:rPr>
        <w:t>.</w:t>
      </w:r>
    </w:p>
    <w:p w:rsidR="000B7DE1" w:rsidRPr="002E7715" w:rsidRDefault="002514CB" w:rsidP="000B7DE1">
      <w:pPr>
        <w:spacing w:before="0"/>
        <w:rPr>
          <w:rFonts w:ascii="Times New Roman" w:hAnsi="Times New Roman" w:cs="Times New Roman"/>
          <w:sz w:val="28"/>
          <w:szCs w:val="28"/>
        </w:rPr>
      </w:pPr>
      <w:r w:rsidRPr="002E7715">
        <w:rPr>
          <w:rFonts w:ascii="Times New Roman" w:hAnsi="Times New Roman" w:cs="Times New Roman"/>
          <w:sz w:val="28"/>
          <w:szCs w:val="28"/>
        </w:rPr>
        <w:t>At the moment, the training of specialists in public procurements is conducted at the Training Center of the Ministry of Finance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current system of training of suppliers and procuring organizations does not provide for specialized programs on sustainable public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important to draft training programs and curricula in HEIs on sustainable public procurements</w:t>
      </w:r>
      <w:r w:rsidR="000B7DE1" w:rsidRPr="002E7715">
        <w:rPr>
          <w:rFonts w:ascii="Times New Roman" w:hAnsi="Times New Roman" w:cs="Times New Roman"/>
          <w:sz w:val="28"/>
          <w:szCs w:val="28"/>
        </w:rPr>
        <w:t xml:space="preserve">. </w:t>
      </w:r>
    </w:p>
    <w:p w:rsidR="000B7DE1" w:rsidRPr="002E7715" w:rsidRDefault="00B73FC1" w:rsidP="000B7DE1">
      <w:pPr>
        <w:spacing w:before="0"/>
        <w:rPr>
          <w:rFonts w:ascii="Times New Roman" w:hAnsi="Times New Roman" w:cs="Times New Roman"/>
          <w:sz w:val="28"/>
          <w:szCs w:val="28"/>
        </w:rPr>
      </w:pPr>
      <w:r w:rsidRPr="002E7715">
        <w:rPr>
          <w:rFonts w:ascii="Times New Roman" w:hAnsi="Times New Roman" w:cs="Times New Roman"/>
          <w:sz w:val="28"/>
          <w:szCs w:val="28"/>
        </w:rPr>
        <w:t>It is important that a continuous training program be implemented including the drafting of a training strategy to satisfy the country’s needs for relevant education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Training fees are an impediment to the training of specialists in sustainable public procurements and therefore mechanisms for ensuring a preferential access to such training must be designed including via the arrangement of online courses at the Training Center of the Ministry of Finance in Kyrgyz, Russian and English</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 xml:space="preserve">Objectives. </w:t>
      </w:r>
      <w:r w:rsidR="001C69A4" w:rsidRPr="002E7715">
        <w:rPr>
          <w:rFonts w:ascii="Times New Roman" w:hAnsi="Times New Roman" w:cs="Times New Roman"/>
          <w:sz w:val="28"/>
          <w:szCs w:val="28"/>
        </w:rPr>
        <w:t>In order to achieve the goal</w:t>
      </w:r>
      <w:r w:rsidR="001C69A4" w:rsidRPr="002E7715">
        <w:rPr>
          <w:rFonts w:ascii="Times New Roman" w:hAnsi="Times New Roman" w:cs="Times New Roman"/>
          <w:b/>
          <w:sz w:val="28"/>
          <w:szCs w:val="28"/>
        </w:rPr>
        <w:t xml:space="preserve"> </w:t>
      </w:r>
      <w:r w:rsidR="001C69A4" w:rsidRPr="002E7715">
        <w:rPr>
          <w:rFonts w:ascii="Times New Roman" w:hAnsi="Times New Roman" w:cs="Times New Roman"/>
          <w:sz w:val="28"/>
          <w:szCs w:val="28"/>
        </w:rPr>
        <w:t xml:space="preserve">of bringing the share of sustainable public procurements to the level of </w:t>
      </w:r>
      <w:r w:rsidRPr="002E7715">
        <w:rPr>
          <w:rFonts w:ascii="Times New Roman" w:hAnsi="Times New Roman" w:cs="Times New Roman"/>
          <w:sz w:val="28"/>
          <w:szCs w:val="28"/>
        </w:rPr>
        <w:t xml:space="preserve">30% </w:t>
      </w:r>
      <w:r w:rsidR="001C69A4" w:rsidRPr="002E7715">
        <w:rPr>
          <w:rFonts w:ascii="Times New Roman" w:hAnsi="Times New Roman" w:cs="Times New Roman"/>
          <w:sz w:val="28"/>
          <w:szCs w:val="28"/>
        </w:rPr>
        <w:t xml:space="preserve">by </w:t>
      </w:r>
      <w:r w:rsidRPr="002E7715">
        <w:rPr>
          <w:rFonts w:ascii="Times New Roman" w:hAnsi="Times New Roman" w:cs="Times New Roman"/>
          <w:sz w:val="28"/>
          <w:szCs w:val="28"/>
        </w:rPr>
        <w:t>2023</w:t>
      </w:r>
      <w:r w:rsidR="001C69A4" w:rsidRPr="002E7715">
        <w:rPr>
          <w:rFonts w:ascii="Times New Roman" w:hAnsi="Times New Roman" w:cs="Times New Roman"/>
          <w:sz w:val="28"/>
          <w:szCs w:val="28"/>
        </w:rPr>
        <w:t>, the following objectives will be attained</w:t>
      </w:r>
      <w:r w:rsidRPr="002E7715">
        <w:rPr>
          <w:rFonts w:ascii="Times New Roman" w:hAnsi="Times New Roman" w:cs="Times New Roman"/>
          <w:sz w:val="28"/>
          <w:szCs w:val="28"/>
        </w:rPr>
        <w:t xml:space="preserve">: 1) </w:t>
      </w:r>
      <w:r w:rsidR="001C69A4" w:rsidRPr="002E7715">
        <w:rPr>
          <w:rFonts w:ascii="Times New Roman" w:hAnsi="Times New Roman" w:cs="Times New Roman"/>
          <w:sz w:val="28"/>
          <w:szCs w:val="28"/>
        </w:rPr>
        <w:t>improve legislation on public procurements</w:t>
      </w:r>
      <w:r w:rsidRPr="002E7715">
        <w:rPr>
          <w:rFonts w:ascii="Times New Roman" w:hAnsi="Times New Roman" w:cs="Times New Roman"/>
          <w:sz w:val="28"/>
          <w:szCs w:val="28"/>
        </w:rPr>
        <w:t xml:space="preserve">; 2) </w:t>
      </w:r>
      <w:r w:rsidR="001C69A4" w:rsidRPr="002E7715">
        <w:rPr>
          <w:rFonts w:ascii="Times New Roman" w:hAnsi="Times New Roman" w:cs="Times New Roman"/>
          <w:sz w:val="28"/>
          <w:szCs w:val="28"/>
        </w:rPr>
        <w:t>facilitate the development of ecological certification</w:t>
      </w:r>
      <w:r w:rsidRPr="002E7715">
        <w:rPr>
          <w:rFonts w:ascii="Times New Roman" w:hAnsi="Times New Roman" w:cs="Times New Roman"/>
          <w:sz w:val="28"/>
          <w:szCs w:val="28"/>
        </w:rPr>
        <w:t xml:space="preserve">; 3) </w:t>
      </w:r>
      <w:r w:rsidR="001C69A4" w:rsidRPr="002E7715">
        <w:rPr>
          <w:rFonts w:ascii="Times New Roman" w:hAnsi="Times New Roman" w:cs="Times New Roman"/>
          <w:sz w:val="28"/>
          <w:szCs w:val="28"/>
        </w:rPr>
        <w:t>build capacity of suppliers and procuring organizations for the transition to sustainable public procurements</w:t>
      </w:r>
      <w:r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1) </w:t>
      </w:r>
      <w:r w:rsidR="001C69A4" w:rsidRPr="002E7715">
        <w:rPr>
          <w:rFonts w:ascii="Times New Roman" w:hAnsi="Times New Roman" w:cs="Times New Roman"/>
          <w:sz w:val="28"/>
          <w:szCs w:val="28"/>
          <w:lang w:eastAsia="ru-RU"/>
        </w:rPr>
        <w:t>I</w:t>
      </w:r>
      <w:r w:rsidR="001C69A4" w:rsidRPr="002E7715">
        <w:rPr>
          <w:rFonts w:ascii="Times New Roman" w:hAnsi="Times New Roman" w:cs="Times New Roman"/>
          <w:sz w:val="28"/>
          <w:szCs w:val="28"/>
        </w:rPr>
        <w:t>mprove legislation on public procurements</w:t>
      </w:r>
    </w:p>
    <w:p w:rsidR="000B7DE1" w:rsidRPr="002E7715" w:rsidRDefault="00B55306" w:rsidP="000B7DE1">
      <w:pPr>
        <w:spacing w:before="0"/>
        <w:rPr>
          <w:rFonts w:ascii="Times New Roman" w:hAnsi="Times New Roman" w:cs="Times New Roman"/>
          <w:sz w:val="28"/>
          <w:szCs w:val="28"/>
        </w:rPr>
      </w:pPr>
      <w:r w:rsidRPr="002E7715">
        <w:rPr>
          <w:rFonts w:ascii="Times New Roman" w:hAnsi="Times New Roman" w:cs="Times New Roman"/>
          <w:sz w:val="28"/>
          <w:szCs w:val="28"/>
        </w:rPr>
        <w:t>Improving the public procurement legislation including regulations on technical specifications and corresponding certificates for goods supplied, works performed and services rendered that prove their conformity to ecological, safety and quality criteria including the social dimension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Efforts of the Government of the Kyrgyz Republic will be aimed at promoting the implementation of a sustainable procurement policy and commerce as part of the a multilateral and regional cooperation with EEU and WTO</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Regulations and instructions on identifying sustainable/green goods and services will be drafted</w:t>
      </w:r>
      <w:r w:rsidR="000B7DE1" w:rsidRPr="002E7715">
        <w:rPr>
          <w:rFonts w:ascii="Times New Roman" w:hAnsi="Times New Roman" w:cs="Times New Roman"/>
          <w:sz w:val="28"/>
          <w:szCs w:val="28"/>
        </w:rPr>
        <w:t xml:space="preserve">; </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2) </w:t>
      </w:r>
      <w:r w:rsidR="001C69A4" w:rsidRPr="002E7715">
        <w:rPr>
          <w:rFonts w:ascii="Times New Roman" w:hAnsi="Times New Roman" w:cs="Times New Roman"/>
          <w:sz w:val="28"/>
          <w:szCs w:val="28"/>
          <w:lang w:eastAsia="ru-RU"/>
        </w:rPr>
        <w:t>F</w:t>
      </w:r>
      <w:r w:rsidR="001C69A4" w:rsidRPr="002E7715">
        <w:rPr>
          <w:rFonts w:ascii="Times New Roman" w:hAnsi="Times New Roman" w:cs="Times New Roman"/>
          <w:sz w:val="28"/>
          <w:szCs w:val="28"/>
        </w:rPr>
        <w:t>acilitate the development of ecological certification</w:t>
      </w:r>
    </w:p>
    <w:p w:rsidR="000B7DE1" w:rsidRPr="002E7715" w:rsidRDefault="007705C5" w:rsidP="000B7DE1">
      <w:pP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The development of ecological certification will be implemented via the introduction of international standards in sustainable procurements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Assistance will be rendered to organizations in designing and introducing best practices and policies in sustainable procurements</w:t>
      </w:r>
      <w:r w:rsidR="000B7DE1" w:rsidRPr="002E7715">
        <w:rPr>
          <w:rFonts w:ascii="Times New Roman" w:hAnsi="Times New Roman" w:cs="Times New Roman"/>
          <w:sz w:val="28"/>
          <w:szCs w:val="28"/>
        </w:rPr>
        <w:t xml:space="preserve">. </w:t>
      </w:r>
    </w:p>
    <w:p w:rsidR="000B7DE1" w:rsidRPr="002E7715" w:rsidRDefault="007705C5"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Additionally, the Program provides for introducing criteria that allow pricing and assessing goods and services produced under established international labor standards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ILO</w:t>
      </w:r>
      <w:r w:rsidR="000B7DE1" w:rsidRPr="002E7715">
        <w:rPr>
          <w:rFonts w:ascii="Times New Roman" w:hAnsi="Times New Roman" w:cs="Times New Roman"/>
          <w:sz w:val="28"/>
          <w:szCs w:val="28"/>
        </w:rPr>
        <w:t>, Fair Trade</w:t>
      </w:r>
      <w:r w:rsidRPr="002E7715">
        <w:rPr>
          <w:rFonts w:ascii="Times New Roman" w:hAnsi="Times New Roman" w:cs="Times New Roman"/>
          <w:sz w:val="28"/>
          <w:szCs w:val="28"/>
        </w:rPr>
        <w:t>, etc.</w:t>
      </w:r>
      <w:r w:rsidR="000B7DE1" w:rsidRPr="002E7715">
        <w:rPr>
          <w:rFonts w:ascii="Times New Roman" w:hAnsi="Times New Roman" w:cs="Times New Roman"/>
          <w:sz w:val="28"/>
          <w:szCs w:val="28"/>
        </w:rPr>
        <w:t xml:space="preserve">). </w:t>
      </w:r>
    </w:p>
    <w:p w:rsidR="000B7DE1" w:rsidRPr="002E7715" w:rsidRDefault="007705C5" w:rsidP="000B7DE1">
      <w:pPr>
        <w:spacing w:before="0"/>
        <w:rPr>
          <w:rFonts w:ascii="Times New Roman" w:hAnsi="Times New Roman" w:cs="Times New Roman"/>
          <w:sz w:val="28"/>
          <w:szCs w:val="28"/>
        </w:rPr>
      </w:pPr>
      <w:r w:rsidRPr="002E7715">
        <w:rPr>
          <w:rFonts w:ascii="Times New Roman" w:hAnsi="Times New Roman" w:cs="Times New Roman"/>
          <w:sz w:val="28"/>
          <w:szCs w:val="28"/>
        </w:rPr>
        <w:t>Mechanisms to stimulate sustainable public procurements will be designed for suppliers including with the provision of access to concessional sources of financing</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b/>
          <w:sz w:val="28"/>
          <w:szCs w:val="28"/>
        </w:rPr>
      </w:pPr>
      <w:r w:rsidRPr="002E7715">
        <w:rPr>
          <w:rFonts w:ascii="Times New Roman" w:hAnsi="Times New Roman" w:cs="Times New Roman"/>
          <w:sz w:val="28"/>
          <w:szCs w:val="28"/>
          <w:lang w:eastAsia="ru-RU"/>
        </w:rPr>
        <w:t xml:space="preserve">3) </w:t>
      </w:r>
      <w:r w:rsidR="001C69A4" w:rsidRPr="002E7715">
        <w:rPr>
          <w:rFonts w:ascii="Times New Roman" w:hAnsi="Times New Roman" w:cs="Times New Roman"/>
          <w:sz w:val="28"/>
          <w:szCs w:val="28"/>
          <w:lang w:eastAsia="ru-RU"/>
        </w:rPr>
        <w:t>B</w:t>
      </w:r>
      <w:r w:rsidR="001C69A4" w:rsidRPr="002E7715">
        <w:rPr>
          <w:rFonts w:ascii="Times New Roman" w:hAnsi="Times New Roman" w:cs="Times New Roman"/>
          <w:sz w:val="28"/>
          <w:szCs w:val="28"/>
        </w:rPr>
        <w:t>uild capacity of suppliers and procuring organizations for the transition to sustainable public procurements</w:t>
      </w:r>
    </w:p>
    <w:p w:rsidR="000B7DE1" w:rsidRPr="002E7715" w:rsidRDefault="00F16351"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capacity of suppliers and procuring organizations will be built by drafting and introducing curricula for HEIs and training centers</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Specialized courses for HEI instructors on sustainable/green public procurements will be provided on an ongoing basis</w:t>
      </w:r>
      <w:r w:rsidR="000B7DE1" w:rsidRPr="002E7715">
        <w:rPr>
          <w:rFonts w:ascii="Times New Roman" w:hAnsi="Times New Roman" w:cs="Times New Roman"/>
          <w:sz w:val="28"/>
          <w:szCs w:val="28"/>
        </w:rPr>
        <w:t xml:space="preserve">. </w:t>
      </w:r>
    </w:p>
    <w:p w:rsidR="000B7DE1" w:rsidRPr="002E7715" w:rsidRDefault="000B7DE1" w:rsidP="000B7DE1">
      <w:pPr>
        <w:pBdr>
          <w:top w:val="nil"/>
          <w:left w:val="nil"/>
          <w:bottom w:val="nil"/>
          <w:right w:val="nil"/>
          <w:between w:val="nil"/>
        </w:pBdr>
        <w:spacing w:before="0"/>
        <w:rPr>
          <w:rFonts w:ascii="Times New Roman" w:hAnsi="Times New Roman" w:cs="Times New Roman"/>
          <w:b/>
          <w:sz w:val="28"/>
          <w:szCs w:val="28"/>
        </w:rPr>
      </w:pPr>
      <w:r w:rsidRPr="002E7715">
        <w:rPr>
          <w:rFonts w:ascii="Times New Roman" w:hAnsi="Times New Roman" w:cs="Times New Roman"/>
          <w:b/>
          <w:sz w:val="28"/>
          <w:szCs w:val="28"/>
        </w:rPr>
        <w:t>Expected results:</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the transition to sustainable public procurements by </w:t>
      </w:r>
      <w:r w:rsidR="000B7DE1" w:rsidRPr="002E7715">
        <w:rPr>
          <w:rFonts w:ascii="Times New Roman" w:eastAsia="Times New Roman" w:hAnsi="Times New Roman" w:cs="Times New Roman"/>
          <w:sz w:val="28"/>
          <w:szCs w:val="28"/>
          <w:lang w:val="en-US"/>
        </w:rPr>
        <w:t xml:space="preserve">2023 </w:t>
      </w:r>
      <w:r w:rsidRPr="002E7715">
        <w:rPr>
          <w:rFonts w:ascii="Times New Roman" w:eastAsia="Times New Roman" w:hAnsi="Times New Roman" w:cs="Times New Roman"/>
          <w:sz w:val="28"/>
          <w:szCs w:val="28"/>
          <w:lang w:val="en-US"/>
        </w:rPr>
        <w:t xml:space="preserve">of </w:t>
      </w:r>
      <w:r w:rsidR="000B7DE1" w:rsidRPr="002E7715">
        <w:rPr>
          <w:rFonts w:ascii="Times New Roman" w:eastAsia="Times New Roman" w:hAnsi="Times New Roman" w:cs="Times New Roman"/>
          <w:sz w:val="28"/>
          <w:szCs w:val="28"/>
          <w:lang w:val="en-US"/>
        </w:rPr>
        <w:t>30%</w:t>
      </w:r>
      <w:r w:rsidRPr="002E7715">
        <w:rPr>
          <w:rFonts w:ascii="Times New Roman" w:eastAsia="Times New Roman" w:hAnsi="Times New Roman" w:cs="Times New Roman"/>
          <w:sz w:val="28"/>
          <w:szCs w:val="28"/>
          <w:lang w:val="en-US"/>
        </w:rPr>
        <w:t xml:space="preserve"> and by </w:t>
      </w:r>
      <w:r w:rsidR="000B7DE1" w:rsidRPr="002E7715">
        <w:rPr>
          <w:rFonts w:ascii="Times New Roman" w:eastAsia="Times New Roman" w:hAnsi="Times New Roman" w:cs="Times New Roman"/>
          <w:sz w:val="28"/>
          <w:szCs w:val="28"/>
          <w:lang w:val="en-US"/>
        </w:rPr>
        <w:t xml:space="preserve">2040 </w:t>
      </w:r>
      <w:r w:rsidRPr="002E7715">
        <w:rPr>
          <w:rFonts w:ascii="Times New Roman" w:eastAsia="Times New Roman" w:hAnsi="Times New Roman" w:cs="Times New Roman"/>
          <w:sz w:val="28"/>
          <w:szCs w:val="28"/>
          <w:lang w:val="en-US"/>
        </w:rPr>
        <w:t xml:space="preserve">of </w:t>
      </w:r>
      <w:r w:rsidR="000B7DE1" w:rsidRPr="002E7715">
        <w:rPr>
          <w:rFonts w:ascii="Times New Roman" w:eastAsia="Times New Roman" w:hAnsi="Times New Roman" w:cs="Times New Roman"/>
          <w:sz w:val="28"/>
          <w:szCs w:val="28"/>
          <w:lang w:val="en-US"/>
        </w:rPr>
        <w:t>50%</w:t>
      </w:r>
      <w:r w:rsidRPr="002E7715">
        <w:rPr>
          <w:rFonts w:ascii="Times New Roman" w:eastAsia="Times New Roman" w:hAnsi="Times New Roman" w:cs="Times New Roman"/>
          <w:sz w:val="28"/>
          <w:szCs w:val="28"/>
          <w:lang w:val="en-US"/>
        </w:rPr>
        <w:t xml:space="preserve"> was achieved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exports of goods and services to EU Member States utilizing the GSP</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 xml:space="preserve"> tools and treatment were doubled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the ranking of the Kyrgyz Republic in the global competitiveness index to the </w:t>
      </w:r>
      <w:r w:rsidR="000B7DE1" w:rsidRPr="002E7715">
        <w:rPr>
          <w:rFonts w:ascii="Times New Roman" w:eastAsia="Times New Roman" w:hAnsi="Times New Roman" w:cs="Times New Roman"/>
          <w:sz w:val="28"/>
          <w:szCs w:val="28"/>
          <w:lang w:val="en-US"/>
        </w:rPr>
        <w:t>50</w:t>
      </w:r>
      <w:r w:rsidRPr="002E7715">
        <w:rPr>
          <w:rFonts w:ascii="Times New Roman" w:eastAsia="Times New Roman" w:hAnsi="Times New Roman" w:cs="Times New Roman"/>
          <w:sz w:val="28"/>
          <w:szCs w:val="28"/>
          <w:vertAlign w:val="superscript"/>
          <w:lang w:val="en-US"/>
        </w:rPr>
        <w:t>th</w:t>
      </w:r>
      <w:r w:rsidRPr="002E7715">
        <w:rPr>
          <w:rFonts w:ascii="Times New Roman" w:eastAsia="Times New Roman" w:hAnsi="Times New Roman" w:cs="Times New Roman"/>
          <w:sz w:val="28"/>
          <w:szCs w:val="28"/>
          <w:lang w:val="en-US"/>
        </w:rPr>
        <w:t xml:space="preserve"> position was achieved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figures of the use of child labor were reduced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exports by </w:t>
      </w:r>
      <w:r w:rsidR="000B7DE1" w:rsidRPr="002E7715">
        <w:rPr>
          <w:rFonts w:ascii="Times New Roman" w:eastAsia="Times New Roman" w:hAnsi="Times New Roman" w:cs="Times New Roman"/>
          <w:sz w:val="28"/>
          <w:szCs w:val="28"/>
          <w:lang w:val="en-US"/>
        </w:rPr>
        <w:t xml:space="preserve">2023 </w:t>
      </w:r>
      <w:r w:rsidRPr="002E7715">
        <w:rPr>
          <w:rFonts w:ascii="Times New Roman" w:eastAsia="Times New Roman" w:hAnsi="Times New Roman" w:cs="Times New Roman"/>
          <w:sz w:val="28"/>
          <w:szCs w:val="28"/>
          <w:lang w:val="en-US"/>
        </w:rPr>
        <w:t xml:space="preserve">totaled at least </w:t>
      </w:r>
      <w:r w:rsidR="000B7DE1" w:rsidRPr="002E7715">
        <w:rPr>
          <w:rFonts w:ascii="Times New Roman" w:eastAsia="Times New Roman" w:hAnsi="Times New Roman" w:cs="Times New Roman"/>
          <w:sz w:val="28"/>
          <w:szCs w:val="28"/>
          <w:lang w:val="en-US"/>
        </w:rPr>
        <w:t xml:space="preserve">30% </w:t>
      </w:r>
      <w:r w:rsidRPr="002E7715">
        <w:rPr>
          <w:rFonts w:ascii="Times New Roman" w:eastAsia="Times New Roman" w:hAnsi="Times New Roman" w:cs="Times New Roman"/>
          <w:sz w:val="28"/>
          <w:szCs w:val="28"/>
          <w:lang w:val="en-US"/>
        </w:rPr>
        <w:t xml:space="preserve">of the GDP with an annual growth of exports of at least </w:t>
      </w:r>
      <w:r w:rsidR="000B7DE1" w:rsidRPr="002E7715">
        <w:rPr>
          <w:rFonts w:ascii="Times New Roman" w:eastAsia="Times New Roman" w:hAnsi="Times New Roman" w:cs="Times New Roman"/>
          <w:sz w:val="28"/>
          <w:szCs w:val="28"/>
          <w:lang w:val="en-US"/>
        </w:rPr>
        <w:t>10-12%;</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exports of goods and services increased twofold including thanks to the participation of domestic producers in public procurements </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 xml:space="preserve">from USD </w:t>
      </w:r>
      <w:r w:rsidR="000B7DE1" w:rsidRPr="002E7715">
        <w:rPr>
          <w:rFonts w:ascii="Times New Roman" w:eastAsia="Times New Roman" w:hAnsi="Times New Roman" w:cs="Times New Roman"/>
          <w:sz w:val="28"/>
          <w:szCs w:val="28"/>
          <w:lang w:val="en-US"/>
        </w:rPr>
        <w:t xml:space="preserve">1 544 </w:t>
      </w:r>
      <w:r w:rsidRPr="002E7715">
        <w:rPr>
          <w:rFonts w:ascii="Times New Roman" w:eastAsia="Times New Roman" w:hAnsi="Times New Roman" w:cs="Times New Roman"/>
          <w:sz w:val="28"/>
          <w:szCs w:val="28"/>
          <w:lang w:val="en-US"/>
        </w:rPr>
        <w:t xml:space="preserve">million to USD </w:t>
      </w:r>
      <w:r w:rsidR="000B7DE1" w:rsidRPr="002E7715">
        <w:rPr>
          <w:rFonts w:ascii="Times New Roman" w:eastAsia="Times New Roman" w:hAnsi="Times New Roman" w:cs="Times New Roman"/>
          <w:sz w:val="28"/>
          <w:szCs w:val="28"/>
          <w:lang w:val="en-US"/>
        </w:rPr>
        <w:t xml:space="preserve">3 000 </w:t>
      </w:r>
      <w:r w:rsidRPr="002E7715">
        <w:rPr>
          <w:rFonts w:ascii="Times New Roman" w:eastAsia="Times New Roman" w:hAnsi="Times New Roman" w:cs="Times New Roman"/>
          <w:sz w:val="28"/>
          <w:szCs w:val="28"/>
          <w:lang w:val="en-US"/>
        </w:rPr>
        <w:t>million</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loaning of exports increased fivefold</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from </w:t>
      </w:r>
      <w:r w:rsidR="000B7DE1" w:rsidRPr="002E7715">
        <w:rPr>
          <w:rFonts w:ascii="Times New Roman" w:eastAsia="Times New Roman" w:hAnsi="Times New Roman" w:cs="Times New Roman"/>
          <w:sz w:val="28"/>
          <w:szCs w:val="28"/>
          <w:lang w:val="en-US"/>
        </w:rPr>
        <w:t xml:space="preserve">2,9% </w:t>
      </w:r>
      <w:r w:rsidRPr="002E7715">
        <w:rPr>
          <w:rFonts w:ascii="Times New Roman" w:eastAsia="Times New Roman" w:hAnsi="Times New Roman" w:cs="Times New Roman"/>
          <w:sz w:val="28"/>
          <w:szCs w:val="28"/>
          <w:lang w:val="en-US"/>
        </w:rPr>
        <w:t xml:space="preserve">to </w:t>
      </w:r>
      <w:r w:rsidR="000B7DE1" w:rsidRPr="002E7715">
        <w:rPr>
          <w:rFonts w:ascii="Times New Roman" w:eastAsia="Times New Roman" w:hAnsi="Times New Roman" w:cs="Times New Roman"/>
          <w:sz w:val="28"/>
          <w:szCs w:val="28"/>
          <w:lang w:val="en-US"/>
        </w:rPr>
        <w:t xml:space="preserve">15% </w:t>
      </w:r>
      <w:r w:rsidRPr="002E7715">
        <w:rPr>
          <w:rFonts w:ascii="Times New Roman" w:eastAsia="Times New Roman" w:hAnsi="Times New Roman" w:cs="Times New Roman"/>
          <w:sz w:val="28"/>
          <w:szCs w:val="28"/>
          <w:lang w:val="en-US"/>
        </w:rPr>
        <w:t>of the banking system’s loan portfolio including</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loaning of stocking and processing of agricultural products including the dairy industry </w:t>
      </w:r>
      <w:r w:rsidR="000B7DE1" w:rsidRPr="002E7715">
        <w:rPr>
          <w:rFonts w:ascii="Times New Roman" w:eastAsia="Times New Roman" w:hAnsi="Times New Roman" w:cs="Times New Roman"/>
          <w:sz w:val="28"/>
          <w:szCs w:val="28"/>
          <w:lang w:val="en-US"/>
        </w:rPr>
        <w:t>20</w:t>
      </w:r>
      <w:r w:rsidRPr="002E7715">
        <w:rPr>
          <w:rFonts w:ascii="Times New Roman" w:eastAsia="Times New Roman" w:hAnsi="Times New Roman" w:cs="Times New Roman"/>
          <w:sz w:val="28"/>
          <w:szCs w:val="28"/>
          <w:lang w:val="en-US"/>
        </w:rPr>
        <w:t>-fold</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from KGS </w:t>
      </w:r>
      <w:r w:rsidR="000B7DE1" w:rsidRPr="002E7715">
        <w:rPr>
          <w:rFonts w:ascii="Times New Roman" w:eastAsia="Times New Roman" w:hAnsi="Times New Roman" w:cs="Times New Roman"/>
          <w:sz w:val="28"/>
          <w:szCs w:val="28"/>
          <w:lang w:val="en-US"/>
        </w:rPr>
        <w:t xml:space="preserve">271 </w:t>
      </w:r>
      <w:r w:rsidRPr="002E7715">
        <w:rPr>
          <w:rFonts w:ascii="Times New Roman" w:eastAsia="Times New Roman" w:hAnsi="Times New Roman" w:cs="Times New Roman"/>
          <w:sz w:val="28"/>
          <w:szCs w:val="28"/>
          <w:lang w:val="en-US"/>
        </w:rPr>
        <w:t xml:space="preserve">million to KGS </w:t>
      </w:r>
      <w:r w:rsidR="000B7DE1" w:rsidRPr="002E7715">
        <w:rPr>
          <w:rFonts w:ascii="Times New Roman" w:eastAsia="Times New Roman" w:hAnsi="Times New Roman" w:cs="Times New Roman"/>
          <w:sz w:val="28"/>
          <w:szCs w:val="28"/>
          <w:lang w:val="en-US"/>
        </w:rPr>
        <w:t xml:space="preserve">5,4 </w:t>
      </w:r>
      <w:r w:rsidR="00CE7428" w:rsidRPr="002E7715">
        <w:rPr>
          <w:rFonts w:ascii="Times New Roman" w:eastAsia="Times New Roman" w:hAnsi="Times New Roman" w:cs="Times New Roman"/>
          <w:sz w:val="28"/>
          <w:szCs w:val="28"/>
          <w:lang w:val="en-US"/>
        </w:rPr>
        <w:t>b</w:t>
      </w:r>
      <w:r w:rsidRPr="002E7715">
        <w:rPr>
          <w:rFonts w:ascii="Times New Roman" w:eastAsia="Times New Roman" w:hAnsi="Times New Roman" w:cs="Times New Roman"/>
          <w:sz w:val="28"/>
          <w:szCs w:val="28"/>
          <w:lang w:val="en-US"/>
        </w:rPr>
        <w:t>illion</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agriculture – </w:t>
      </w:r>
      <w:r w:rsidR="000B7DE1" w:rsidRPr="002E7715">
        <w:rPr>
          <w:rFonts w:ascii="Times New Roman" w:eastAsia="Times New Roman" w:hAnsi="Times New Roman" w:cs="Times New Roman"/>
          <w:sz w:val="28"/>
          <w:szCs w:val="28"/>
          <w:lang w:val="en-US"/>
        </w:rPr>
        <w:t>3</w:t>
      </w:r>
      <w:r w:rsidRPr="002E7715">
        <w:rPr>
          <w:rFonts w:ascii="Times New Roman" w:eastAsia="Times New Roman" w:hAnsi="Times New Roman" w:cs="Times New Roman"/>
          <w:sz w:val="28"/>
          <w:szCs w:val="28"/>
          <w:lang w:val="en-US"/>
        </w:rPr>
        <w:t>-fold</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from KGS </w:t>
      </w:r>
      <w:r w:rsidR="000B7DE1" w:rsidRPr="002E7715">
        <w:rPr>
          <w:rFonts w:ascii="Times New Roman" w:eastAsia="Times New Roman" w:hAnsi="Times New Roman" w:cs="Times New Roman"/>
          <w:sz w:val="28"/>
          <w:szCs w:val="28"/>
          <w:lang w:val="en-US"/>
        </w:rPr>
        <w:t xml:space="preserve">24,6 </w:t>
      </w:r>
      <w:r w:rsidRPr="002E7715">
        <w:rPr>
          <w:rFonts w:ascii="Times New Roman" w:eastAsia="Times New Roman" w:hAnsi="Times New Roman" w:cs="Times New Roman"/>
          <w:sz w:val="28"/>
          <w:szCs w:val="28"/>
          <w:lang w:val="en-US"/>
        </w:rPr>
        <w:t xml:space="preserve">billion to KGS </w:t>
      </w:r>
      <w:r w:rsidR="000B7DE1" w:rsidRPr="002E7715">
        <w:rPr>
          <w:rFonts w:ascii="Times New Roman" w:eastAsia="Times New Roman" w:hAnsi="Times New Roman" w:cs="Times New Roman"/>
          <w:sz w:val="28"/>
          <w:szCs w:val="28"/>
          <w:lang w:val="en-US"/>
        </w:rPr>
        <w:t xml:space="preserve">75 </w:t>
      </w:r>
      <w:r w:rsidRPr="002E7715">
        <w:rPr>
          <w:rFonts w:ascii="Times New Roman" w:eastAsia="Times New Roman" w:hAnsi="Times New Roman" w:cs="Times New Roman"/>
          <w:sz w:val="28"/>
          <w:szCs w:val="28"/>
          <w:lang w:val="en-US"/>
        </w:rPr>
        <w:t>billion</w:t>
      </w:r>
      <w:r w:rsidR="000B7DE1" w:rsidRPr="002E7715">
        <w:rPr>
          <w:rFonts w:ascii="Times New Roman" w:eastAsia="Times New Roman" w:hAnsi="Times New Roman" w:cs="Times New Roman"/>
          <w:sz w:val="28"/>
          <w:szCs w:val="28"/>
          <w:lang w:val="en-US"/>
        </w:rPr>
        <w:t xml:space="preserve">; </w:t>
      </w:r>
      <w:r w:rsidRPr="002E7715">
        <w:rPr>
          <w:rFonts w:ascii="Times New Roman" w:eastAsia="Times New Roman" w:hAnsi="Times New Roman" w:cs="Times New Roman"/>
          <w:sz w:val="28"/>
          <w:szCs w:val="28"/>
          <w:lang w:val="en-US"/>
        </w:rPr>
        <w:t xml:space="preserve">textile and garments – </w:t>
      </w:r>
      <w:r w:rsidR="000B7DE1" w:rsidRPr="002E7715">
        <w:rPr>
          <w:rFonts w:ascii="Times New Roman" w:eastAsia="Times New Roman" w:hAnsi="Times New Roman" w:cs="Times New Roman"/>
          <w:sz w:val="28"/>
          <w:szCs w:val="28"/>
          <w:lang w:val="en-US"/>
        </w:rPr>
        <w:t>5</w:t>
      </w:r>
      <w:r w:rsidRPr="002E7715">
        <w:rPr>
          <w:rFonts w:ascii="Times New Roman" w:eastAsia="Times New Roman" w:hAnsi="Times New Roman" w:cs="Times New Roman"/>
          <w:sz w:val="28"/>
          <w:szCs w:val="28"/>
          <w:lang w:val="en-US"/>
        </w:rPr>
        <w:t>-fold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tools and criteria, including those for the accounting for sustainable public procurements, were designed</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loaning of the manufacturing industry under sustainable criteria was increased </w:t>
      </w:r>
      <w:r w:rsidR="000B7DE1" w:rsidRPr="002E7715">
        <w:rPr>
          <w:rFonts w:ascii="Times New Roman" w:eastAsia="Times New Roman" w:hAnsi="Times New Roman" w:cs="Times New Roman"/>
          <w:sz w:val="28"/>
          <w:szCs w:val="28"/>
          <w:lang w:val="en-US"/>
        </w:rPr>
        <w:t>10</w:t>
      </w:r>
      <w:r w:rsidRPr="002E7715">
        <w:rPr>
          <w:rFonts w:ascii="Times New Roman" w:eastAsia="Times New Roman" w:hAnsi="Times New Roman" w:cs="Times New Roman"/>
          <w:sz w:val="28"/>
          <w:szCs w:val="28"/>
          <w:lang w:val="en-US"/>
        </w:rPr>
        <w:t xml:space="preserve">-fold </w:t>
      </w:r>
      <w:r w:rsidR="000B7DE1" w:rsidRPr="002E7715">
        <w:rPr>
          <w:rFonts w:ascii="Times New Roman" w:eastAsia="Times New Roman" w:hAnsi="Times New Roman" w:cs="Times New Roman"/>
          <w:sz w:val="28"/>
          <w:szCs w:val="28"/>
          <w:lang w:val="en-US"/>
        </w:rPr>
        <w:t>(</w:t>
      </w:r>
      <w:r w:rsidRPr="002E7715">
        <w:rPr>
          <w:rFonts w:ascii="Times New Roman" w:eastAsia="Times New Roman" w:hAnsi="Times New Roman" w:cs="Times New Roman"/>
          <w:sz w:val="28"/>
          <w:szCs w:val="28"/>
          <w:lang w:val="en-US"/>
        </w:rPr>
        <w:t xml:space="preserve">from KGS </w:t>
      </w:r>
      <w:r w:rsidR="000B7DE1" w:rsidRPr="002E7715">
        <w:rPr>
          <w:rFonts w:ascii="Times New Roman" w:eastAsia="Times New Roman" w:hAnsi="Times New Roman" w:cs="Times New Roman"/>
          <w:sz w:val="28"/>
          <w:szCs w:val="28"/>
          <w:lang w:val="en-US"/>
        </w:rPr>
        <w:t xml:space="preserve">9 </w:t>
      </w:r>
      <w:r w:rsidRPr="002E7715">
        <w:rPr>
          <w:rFonts w:ascii="Times New Roman" w:eastAsia="Times New Roman" w:hAnsi="Times New Roman" w:cs="Times New Roman"/>
          <w:sz w:val="28"/>
          <w:szCs w:val="28"/>
          <w:lang w:val="en-US"/>
        </w:rPr>
        <w:t xml:space="preserve">billion to KGS </w:t>
      </w:r>
      <w:r w:rsidR="000B7DE1" w:rsidRPr="002E7715">
        <w:rPr>
          <w:rFonts w:ascii="Times New Roman" w:eastAsia="Times New Roman" w:hAnsi="Times New Roman" w:cs="Times New Roman"/>
          <w:sz w:val="28"/>
          <w:szCs w:val="28"/>
          <w:lang w:val="en-US"/>
        </w:rPr>
        <w:t xml:space="preserve">90 </w:t>
      </w:r>
      <w:r w:rsidR="00073725" w:rsidRPr="002E7715">
        <w:rPr>
          <w:rFonts w:ascii="Times New Roman" w:eastAsia="Times New Roman" w:hAnsi="Times New Roman" w:cs="Times New Roman"/>
          <w:sz w:val="28"/>
          <w:szCs w:val="28"/>
          <w:lang w:val="en-US"/>
        </w:rPr>
        <w:t>b</w:t>
      </w:r>
      <w:r w:rsidRPr="002E7715">
        <w:rPr>
          <w:rFonts w:ascii="Times New Roman" w:eastAsia="Times New Roman" w:hAnsi="Times New Roman" w:cs="Times New Roman"/>
          <w:sz w:val="28"/>
          <w:szCs w:val="28"/>
          <w:lang w:val="en-US"/>
        </w:rPr>
        <w:t>illion</w:t>
      </w:r>
      <w:r w:rsidR="000B7DE1" w:rsidRPr="002E7715">
        <w:rPr>
          <w:rFonts w:ascii="Times New Roman" w:eastAsia="Times New Roman" w:hAnsi="Times New Roman" w:cs="Times New Roman"/>
          <w:sz w:val="28"/>
          <w:szCs w:val="28"/>
          <w:lang w:val="en-US"/>
        </w:rPr>
        <w:t>);</w:t>
      </w:r>
    </w:p>
    <w:p w:rsidR="000B7DE1" w:rsidRPr="002E7715" w:rsidRDefault="00F16351"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air pollution figures were reduced</w:t>
      </w:r>
      <w:r w:rsidR="000B7DE1" w:rsidRPr="002E7715">
        <w:rPr>
          <w:rFonts w:ascii="Times New Roman" w:eastAsia="Times New Roman" w:hAnsi="Times New Roman" w:cs="Times New Roman"/>
          <w:sz w:val="28"/>
          <w:szCs w:val="28"/>
          <w:lang w:val="en-US"/>
        </w:rPr>
        <w:t>;</w:t>
      </w:r>
    </w:p>
    <w:p w:rsidR="000B7DE1" w:rsidRPr="002E7715" w:rsidRDefault="002E3114"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country’s ranking in the Global Rights Index rose</w:t>
      </w:r>
      <w:r w:rsidR="000B7DE1" w:rsidRPr="002E7715">
        <w:rPr>
          <w:rFonts w:ascii="Times New Roman" w:eastAsia="Times New Roman" w:hAnsi="Times New Roman" w:cs="Times New Roman"/>
          <w:sz w:val="28"/>
          <w:szCs w:val="28"/>
          <w:lang w:val="en-US"/>
        </w:rPr>
        <w:t>;</w:t>
      </w:r>
    </w:p>
    <w:p w:rsidR="000B7DE1" w:rsidRPr="002E7715" w:rsidRDefault="002E3114" w:rsidP="000B7DE1">
      <w:pPr>
        <w:pStyle w:val="ListParagraph"/>
        <w:numPr>
          <w:ilvl w:val="1"/>
          <w:numId w:val="24"/>
        </w:numPr>
        <w:tabs>
          <w:tab w:val="left" w:pos="851"/>
        </w:tabs>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the incidence of respiratory diseases declined threefold</w:t>
      </w:r>
      <w:r w:rsidR="000B7DE1" w:rsidRPr="002E7715">
        <w:rPr>
          <w:rFonts w:ascii="Times New Roman" w:eastAsia="Times New Roman" w:hAnsi="Times New Roman" w:cs="Times New Roman"/>
          <w:sz w:val="28"/>
          <w:szCs w:val="28"/>
          <w:lang w:val="en-US"/>
        </w:rPr>
        <w:t xml:space="preserve">. </w:t>
      </w:r>
    </w:p>
    <w:p w:rsidR="000B7DE1" w:rsidRPr="002E7715" w:rsidRDefault="000B7DE1" w:rsidP="000B7DE1">
      <w:pPr>
        <w:pStyle w:val="ListParagraph"/>
        <w:spacing w:before="0" w:after="0" w:line="240" w:lineRule="auto"/>
        <w:ind w:left="0"/>
        <w:jc w:val="both"/>
        <w:rPr>
          <w:rFonts w:ascii="Times New Roman" w:hAnsi="Times New Roman" w:cs="Times New Roman"/>
          <w:sz w:val="28"/>
          <w:szCs w:val="28"/>
          <w:lang w:val="en-US"/>
        </w:rPr>
      </w:pPr>
    </w:p>
    <w:p w:rsidR="000B7DE1" w:rsidRPr="002E7715" w:rsidRDefault="000B7DE1" w:rsidP="000B7DE1">
      <w:pPr>
        <w:pStyle w:val="2"/>
        <w:numPr>
          <w:ilvl w:val="0"/>
          <w:numId w:val="8"/>
        </w:numPr>
        <w:tabs>
          <w:tab w:val="left" w:pos="284"/>
        </w:tabs>
        <w:spacing w:before="0" w:after="0"/>
        <w:ind w:left="0" w:firstLine="0"/>
        <w:jc w:val="center"/>
        <w:rPr>
          <w:color w:val="auto"/>
          <w:sz w:val="28"/>
          <w:szCs w:val="28"/>
          <w:lang w:val="en-US"/>
        </w:rPr>
      </w:pPr>
      <w:bookmarkStart w:id="8" w:name="_Toc530698004"/>
      <w:r w:rsidRPr="002E7715">
        <w:rPr>
          <w:color w:val="auto"/>
          <w:sz w:val="28"/>
          <w:szCs w:val="28"/>
          <w:lang w:val="en-US"/>
        </w:rPr>
        <w:lastRenderedPageBreak/>
        <w:t xml:space="preserve">Capacity building and awareness raising </w:t>
      </w:r>
      <w:bookmarkEnd w:id="8"/>
    </w:p>
    <w:p w:rsidR="000B7DE1" w:rsidRPr="002E7715" w:rsidRDefault="000B7DE1" w:rsidP="000B7DE1">
      <w:pPr>
        <w:pStyle w:val="2"/>
        <w:spacing w:before="0" w:after="0"/>
        <w:rPr>
          <w:color w:val="auto"/>
          <w:sz w:val="28"/>
          <w:szCs w:val="28"/>
          <w:lang w:val="en-US"/>
        </w:rPr>
      </w:pP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Goal. </w:t>
      </w:r>
      <w:r w:rsidR="002E3114" w:rsidRPr="002E7715">
        <w:rPr>
          <w:rFonts w:ascii="Times New Roman" w:hAnsi="Times New Roman" w:cs="Times New Roman"/>
          <w:sz w:val="28"/>
          <w:szCs w:val="28"/>
        </w:rPr>
        <w:t xml:space="preserve">By </w:t>
      </w:r>
      <w:r w:rsidRPr="002E7715">
        <w:rPr>
          <w:rFonts w:ascii="Times New Roman" w:hAnsi="Times New Roman" w:cs="Times New Roman"/>
          <w:sz w:val="28"/>
          <w:szCs w:val="28"/>
        </w:rPr>
        <w:t>2023</w:t>
      </w:r>
      <w:r w:rsidR="002E3114" w:rsidRPr="002E7715">
        <w:rPr>
          <w:rFonts w:ascii="Times New Roman" w:hAnsi="Times New Roman" w:cs="Times New Roman"/>
          <w:sz w:val="28"/>
          <w:szCs w:val="28"/>
        </w:rPr>
        <w:t>, improve knowledge and capacity of state employees in the introduction of Green Economy and sustainable development into development programs while raising awareness of the general public and business community</w:t>
      </w:r>
      <w:r w:rsidRPr="002E7715">
        <w:rPr>
          <w:rFonts w:ascii="Times New Roman" w:hAnsi="Times New Roman" w:cs="Times New Roman"/>
          <w:sz w:val="28"/>
          <w:szCs w:val="28"/>
        </w:rPr>
        <w:t>.</w:t>
      </w:r>
    </w:p>
    <w:p w:rsidR="000B7DE1" w:rsidRPr="002E7715" w:rsidRDefault="000B7DE1" w:rsidP="000B7DE1">
      <w:pPr>
        <w:pBdr>
          <w:top w:val="nil"/>
          <w:left w:val="nil"/>
          <w:bottom w:val="nil"/>
          <w:right w:val="nil"/>
          <w:between w:val="nil"/>
        </w:pBdr>
        <w:spacing w:before="0"/>
        <w:rPr>
          <w:rFonts w:ascii="Times New Roman" w:hAnsi="Times New Roman" w:cs="Times New Roman"/>
          <w:sz w:val="28"/>
          <w:szCs w:val="28"/>
        </w:rPr>
      </w:pPr>
      <w:r w:rsidRPr="002E7715">
        <w:rPr>
          <w:rFonts w:ascii="Times New Roman" w:hAnsi="Times New Roman" w:cs="Times New Roman"/>
          <w:b/>
          <w:sz w:val="28"/>
          <w:szCs w:val="28"/>
        </w:rPr>
        <w:t xml:space="preserve">Analysis of the current situation. </w:t>
      </w:r>
      <w:r w:rsidR="002E3114" w:rsidRPr="002E7715">
        <w:rPr>
          <w:rFonts w:ascii="Times New Roman" w:hAnsi="Times New Roman" w:cs="Times New Roman"/>
          <w:sz w:val="28"/>
          <w:szCs w:val="28"/>
        </w:rPr>
        <w:t>The development of the</w:t>
      </w:r>
      <w:r w:rsidR="002E3114" w:rsidRPr="002E7715">
        <w:rPr>
          <w:rFonts w:ascii="Times New Roman" w:hAnsi="Times New Roman" w:cs="Times New Roman"/>
          <w:b/>
          <w:sz w:val="28"/>
          <w:szCs w:val="28"/>
        </w:rPr>
        <w:t xml:space="preserve"> </w:t>
      </w:r>
      <w:r w:rsidR="002E3114" w:rsidRPr="002E7715">
        <w:rPr>
          <w:rFonts w:ascii="Times New Roman" w:hAnsi="Times New Roman" w:cs="Times New Roman"/>
          <w:sz w:val="28"/>
          <w:szCs w:val="28"/>
        </w:rPr>
        <w:t>human potential and presence of qualified staff are a key condition for the transition to Green Economy and the introduction of sustainable development principles in the Kyrgyz Republic</w:t>
      </w:r>
      <w:r w:rsidRPr="002E7715">
        <w:rPr>
          <w:rFonts w:ascii="Times New Roman" w:hAnsi="Times New Roman" w:cs="Times New Roman"/>
          <w:sz w:val="28"/>
          <w:szCs w:val="28"/>
        </w:rPr>
        <w:t xml:space="preserve">. </w:t>
      </w:r>
      <w:r w:rsidR="002E3114" w:rsidRPr="002E7715">
        <w:rPr>
          <w:rFonts w:ascii="Times New Roman" w:hAnsi="Times New Roman" w:cs="Times New Roman"/>
          <w:sz w:val="28"/>
          <w:szCs w:val="28"/>
        </w:rPr>
        <w:t>It is the high human potential and public awareness that will allow to successfully bring to life all sectoral and national development programs</w:t>
      </w:r>
      <w:r w:rsidRPr="002E7715">
        <w:rPr>
          <w:rFonts w:ascii="Times New Roman" w:hAnsi="Times New Roman" w:cs="Times New Roman"/>
          <w:sz w:val="28"/>
          <w:szCs w:val="28"/>
        </w:rPr>
        <w:t>.</w:t>
      </w:r>
    </w:p>
    <w:p w:rsidR="000B7DE1" w:rsidRPr="002E7715" w:rsidRDefault="002E3114" w:rsidP="000B7DE1">
      <w:pPr>
        <w:spacing w:before="0"/>
        <w:rPr>
          <w:rFonts w:ascii="Times New Roman" w:hAnsi="Times New Roman" w:cs="Times New Roman"/>
          <w:bCs/>
          <w:sz w:val="28"/>
          <w:szCs w:val="28"/>
        </w:rPr>
      </w:pPr>
      <w:r w:rsidRPr="002E7715">
        <w:rPr>
          <w:rFonts w:ascii="Times New Roman" w:hAnsi="Times New Roman" w:cs="Times New Roman"/>
          <w:sz w:val="28"/>
          <w:szCs w:val="28"/>
        </w:rPr>
        <w:t xml:space="preserve">In </w:t>
      </w:r>
      <w:r w:rsidR="000B7DE1" w:rsidRPr="002E7715">
        <w:rPr>
          <w:rFonts w:ascii="Times New Roman" w:hAnsi="Times New Roman" w:cs="Times New Roman"/>
          <w:sz w:val="28"/>
          <w:szCs w:val="28"/>
        </w:rPr>
        <w:t>2018</w:t>
      </w:r>
      <w:r w:rsidRPr="002E7715">
        <w:rPr>
          <w:rFonts w:ascii="Times New Roman" w:hAnsi="Times New Roman" w:cs="Times New Roman"/>
          <w:sz w:val="28"/>
          <w:szCs w:val="28"/>
        </w:rPr>
        <w:t xml:space="preserve">, the UN Institute for Training and Research </w:t>
      </w:r>
      <w:r w:rsidR="000B7DE1" w:rsidRPr="002E7715">
        <w:rPr>
          <w:rFonts w:ascii="Times New Roman" w:hAnsi="Times New Roman" w:cs="Times New Roman"/>
          <w:sz w:val="28"/>
          <w:szCs w:val="28"/>
        </w:rPr>
        <w:t>(UNITAR)</w:t>
      </w:r>
      <w:r w:rsidRPr="002E7715">
        <w:rPr>
          <w:rFonts w:ascii="Times New Roman" w:hAnsi="Times New Roman" w:cs="Times New Roman"/>
          <w:sz w:val="28"/>
          <w:szCs w:val="28"/>
        </w:rPr>
        <w:t xml:space="preserve">, as part of the Partnership for Action on Green Economy </w:t>
      </w:r>
      <w:r w:rsidR="000B7DE1" w:rsidRPr="002E7715">
        <w:rPr>
          <w:rFonts w:ascii="Times New Roman" w:hAnsi="Times New Roman" w:cs="Times New Roman"/>
          <w:bCs/>
          <w:sz w:val="28"/>
          <w:szCs w:val="28"/>
        </w:rPr>
        <w:t xml:space="preserve">(PAGE) </w:t>
      </w:r>
      <w:r w:rsidRPr="002E7715">
        <w:rPr>
          <w:rFonts w:ascii="Times New Roman" w:hAnsi="Times New Roman" w:cs="Times New Roman"/>
          <w:bCs/>
          <w:sz w:val="28"/>
          <w:szCs w:val="28"/>
        </w:rPr>
        <w:t xml:space="preserve">in collaboration with the American University of Central Asia’s Center for Environment and Development </w:t>
      </w:r>
      <w:r w:rsidR="000B7DE1" w:rsidRPr="002E7715">
        <w:rPr>
          <w:rFonts w:ascii="Times New Roman" w:hAnsi="Times New Roman" w:cs="Times New Roman"/>
          <w:bCs/>
          <w:sz w:val="28"/>
          <w:szCs w:val="28"/>
        </w:rPr>
        <w:t>(</w:t>
      </w:r>
      <w:r w:rsidRPr="002E7715">
        <w:rPr>
          <w:rFonts w:ascii="Times New Roman" w:hAnsi="Times New Roman" w:cs="Times New Roman"/>
          <w:bCs/>
          <w:sz w:val="28"/>
          <w:szCs w:val="28"/>
        </w:rPr>
        <w:t>AUCA CED</w:t>
      </w:r>
      <w:r w:rsidR="000B7DE1" w:rsidRPr="002E7715">
        <w:rPr>
          <w:rFonts w:ascii="Times New Roman" w:hAnsi="Times New Roman" w:cs="Times New Roman"/>
          <w:bCs/>
          <w:sz w:val="28"/>
          <w:szCs w:val="28"/>
        </w:rPr>
        <w:t>)</w:t>
      </w:r>
      <w:r w:rsidRPr="002E7715">
        <w:rPr>
          <w:rFonts w:ascii="Times New Roman" w:hAnsi="Times New Roman" w:cs="Times New Roman"/>
          <w:bCs/>
          <w:sz w:val="28"/>
          <w:szCs w:val="28"/>
        </w:rPr>
        <w:t>, ran a Green Economy</w:t>
      </w:r>
      <w:r w:rsidR="00E9418B" w:rsidRPr="002E7715">
        <w:rPr>
          <w:rFonts w:ascii="Times New Roman" w:hAnsi="Times New Roman" w:cs="Times New Roman"/>
          <w:bCs/>
          <w:sz w:val="28"/>
          <w:szCs w:val="28"/>
        </w:rPr>
        <w:t xml:space="preserve"> Learning Assessment for the </w:t>
      </w:r>
      <w:r w:rsidRPr="002E7715">
        <w:rPr>
          <w:rFonts w:ascii="Times New Roman" w:hAnsi="Times New Roman" w:cs="Times New Roman"/>
          <w:bCs/>
          <w:sz w:val="28"/>
          <w:szCs w:val="28"/>
        </w:rPr>
        <w:t>Kyrgyz Republic</w:t>
      </w:r>
      <w:r w:rsidR="000B7DE1" w:rsidRPr="002E7715">
        <w:rPr>
          <w:rFonts w:ascii="Times New Roman" w:hAnsi="Times New Roman" w:cs="Times New Roman"/>
          <w:b/>
          <w:bCs/>
          <w:sz w:val="28"/>
          <w:szCs w:val="28"/>
        </w:rPr>
        <w:t xml:space="preserve">. </w:t>
      </w:r>
      <w:r w:rsidR="00E9418B" w:rsidRPr="002E7715">
        <w:rPr>
          <w:rFonts w:ascii="Times New Roman" w:hAnsi="Times New Roman" w:cs="Times New Roman"/>
          <w:bCs/>
          <w:sz w:val="28"/>
          <w:szCs w:val="28"/>
        </w:rPr>
        <w:t>The</w:t>
      </w:r>
      <w:r w:rsidR="00E9418B" w:rsidRPr="002E7715">
        <w:rPr>
          <w:rFonts w:ascii="Times New Roman" w:hAnsi="Times New Roman" w:cs="Times New Roman"/>
          <w:b/>
          <w:bCs/>
          <w:sz w:val="28"/>
          <w:szCs w:val="28"/>
        </w:rPr>
        <w:t xml:space="preserve"> </w:t>
      </w:r>
      <w:r w:rsidR="00E9418B" w:rsidRPr="002E7715">
        <w:rPr>
          <w:rFonts w:ascii="Times New Roman" w:hAnsi="Times New Roman" w:cs="Times New Roman"/>
          <w:bCs/>
          <w:sz w:val="28"/>
          <w:szCs w:val="28"/>
        </w:rPr>
        <w:t>study involved key ministries and findings were presented to all stakeholders</w:t>
      </w:r>
      <w:r w:rsidR="000B7DE1" w:rsidRPr="002E7715">
        <w:rPr>
          <w:rFonts w:ascii="Times New Roman" w:hAnsi="Times New Roman" w:cs="Times New Roman"/>
          <w:bCs/>
          <w:sz w:val="28"/>
          <w:szCs w:val="28"/>
        </w:rPr>
        <w:t xml:space="preserve">. </w:t>
      </w:r>
    </w:p>
    <w:p w:rsidR="000B7DE1" w:rsidRPr="002E7715" w:rsidRDefault="000F0FF5" w:rsidP="000B7DE1">
      <w:pPr>
        <w:spacing w:before="0"/>
        <w:rPr>
          <w:rFonts w:ascii="Times New Roman" w:hAnsi="Times New Roman" w:cs="Times New Roman"/>
          <w:bCs/>
          <w:sz w:val="28"/>
          <w:szCs w:val="28"/>
        </w:rPr>
      </w:pPr>
      <w:r w:rsidRPr="002E7715">
        <w:rPr>
          <w:rFonts w:ascii="Times New Roman" w:hAnsi="Times New Roman" w:cs="Times New Roman"/>
          <w:bCs/>
          <w:sz w:val="28"/>
          <w:szCs w:val="28"/>
        </w:rPr>
        <w:t>The findings of the study helped generate conclusions on the development of human potential in strategic national and sectoral programs</w:t>
      </w:r>
      <w:r w:rsidR="000B7DE1" w:rsidRPr="002E7715">
        <w:rPr>
          <w:rFonts w:ascii="Times New Roman" w:hAnsi="Times New Roman" w:cs="Times New Roman"/>
          <w:bCs/>
          <w:sz w:val="28"/>
          <w:szCs w:val="28"/>
        </w:rPr>
        <w:t xml:space="preserve">; </w:t>
      </w:r>
      <w:r w:rsidRPr="002E7715">
        <w:rPr>
          <w:rFonts w:ascii="Times New Roman" w:hAnsi="Times New Roman" w:cs="Times New Roman"/>
          <w:bCs/>
          <w:sz w:val="28"/>
          <w:szCs w:val="28"/>
        </w:rPr>
        <w:t>the level of knowledge among state employees in selected key sectors and learn about the capacity of HEIs in Green Economy</w:t>
      </w:r>
      <w:r w:rsidR="000B7DE1" w:rsidRPr="002E7715">
        <w:rPr>
          <w:rFonts w:ascii="Times New Roman" w:hAnsi="Times New Roman" w:cs="Times New Roman"/>
          <w:bCs/>
          <w:sz w:val="28"/>
          <w:szCs w:val="28"/>
        </w:rPr>
        <w:t>.</w:t>
      </w:r>
    </w:p>
    <w:p w:rsidR="000B7DE1" w:rsidRPr="002E7715" w:rsidRDefault="000F0FF5" w:rsidP="000B7DE1">
      <w:pPr>
        <w:spacing w:before="0"/>
        <w:rPr>
          <w:rFonts w:ascii="Times New Roman" w:hAnsi="Times New Roman" w:cs="Times New Roman"/>
          <w:sz w:val="28"/>
          <w:szCs w:val="28"/>
        </w:rPr>
      </w:pPr>
      <w:r w:rsidRPr="002E7715">
        <w:rPr>
          <w:rFonts w:ascii="Times New Roman" w:hAnsi="Times New Roman" w:cs="Times New Roman"/>
          <w:bCs/>
          <w:sz w:val="28"/>
          <w:szCs w:val="28"/>
        </w:rPr>
        <w:t>Pursuant to the analysis, national strategic development documents provide for the importance of the introduction of Green Economy principles, yet lack sections on building capacity of state employees and stakeholders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line ministries do not implement many of the stated activities including due to lack of knowledge and understaffing</w:t>
      </w:r>
      <w:r w:rsidR="006B4D55" w:rsidRPr="002E7715">
        <w:rPr>
          <w:rFonts w:ascii="Times New Roman" w:hAnsi="Times New Roman" w:cs="Times New Roman"/>
          <w:sz w:val="28"/>
          <w:szCs w:val="28"/>
        </w:rPr>
        <w:t>/lack of capacity among their personnel</w:t>
      </w:r>
      <w:r w:rsidR="000B7DE1" w:rsidRPr="002E7715">
        <w:rPr>
          <w:rFonts w:ascii="Times New Roman" w:hAnsi="Times New Roman" w:cs="Times New Roman"/>
          <w:sz w:val="28"/>
          <w:szCs w:val="28"/>
        </w:rPr>
        <w:t xml:space="preserve">. </w:t>
      </w:r>
      <w:r w:rsidR="006B4D55" w:rsidRPr="002E7715">
        <w:rPr>
          <w:rFonts w:ascii="Times New Roman" w:hAnsi="Times New Roman" w:cs="Times New Roman"/>
          <w:sz w:val="28"/>
          <w:szCs w:val="28"/>
        </w:rPr>
        <w:t>The findings also demonstrated a gap between national-level priorities and sectoral programs</w:t>
      </w:r>
      <w:r w:rsidR="000B7DE1" w:rsidRPr="002E7715">
        <w:rPr>
          <w:rFonts w:ascii="Times New Roman" w:hAnsi="Times New Roman" w:cs="Times New Roman"/>
          <w:sz w:val="28"/>
          <w:szCs w:val="28"/>
        </w:rPr>
        <w:t xml:space="preserve">. </w:t>
      </w:r>
      <w:r w:rsidR="006B4D55" w:rsidRPr="002E7715">
        <w:rPr>
          <w:rFonts w:ascii="Times New Roman" w:hAnsi="Times New Roman" w:cs="Times New Roman"/>
          <w:sz w:val="28"/>
          <w:szCs w:val="28"/>
        </w:rPr>
        <w:t>Also, the fact that policies are not implemented at the sectoral level indicates a lack of skills among responsible state employees required to effectively liaise, plan and cooperate with other stakeholders and sister ministries and agencies</w:t>
      </w:r>
      <w:r w:rsidR="000B7DE1" w:rsidRPr="002E7715">
        <w:rPr>
          <w:rFonts w:ascii="Times New Roman" w:hAnsi="Times New Roman" w:cs="Times New Roman"/>
          <w:sz w:val="28"/>
          <w:szCs w:val="28"/>
        </w:rPr>
        <w:t xml:space="preserve">. </w:t>
      </w:r>
      <w:r w:rsidR="006B4D55" w:rsidRPr="002E7715">
        <w:rPr>
          <w:rFonts w:ascii="Times New Roman" w:hAnsi="Times New Roman" w:cs="Times New Roman"/>
          <w:sz w:val="28"/>
          <w:szCs w:val="28"/>
        </w:rPr>
        <w:t>This also manifests itself in the fact that the inter-agency mechanism of interaction and collaboration in Green Economy at the institutional level is yet to be created</w:t>
      </w:r>
      <w:r w:rsidR="000B7DE1" w:rsidRPr="002E7715">
        <w:rPr>
          <w:rFonts w:ascii="Times New Roman" w:hAnsi="Times New Roman" w:cs="Times New Roman"/>
          <w:sz w:val="28"/>
          <w:szCs w:val="28"/>
        </w:rPr>
        <w:t>.</w:t>
      </w:r>
    </w:p>
    <w:p w:rsidR="000B7DE1" w:rsidRPr="002E7715" w:rsidRDefault="00F51033" w:rsidP="000B7DE1">
      <w:pPr>
        <w:spacing w:before="0"/>
        <w:rPr>
          <w:rFonts w:ascii="Times New Roman" w:hAnsi="Times New Roman" w:cs="Times New Roman"/>
          <w:sz w:val="28"/>
          <w:szCs w:val="28"/>
        </w:rPr>
      </w:pPr>
      <w:r w:rsidRPr="002E7715">
        <w:rPr>
          <w:rFonts w:ascii="Times New Roman" w:hAnsi="Times New Roman" w:cs="Times New Roman"/>
          <w:sz w:val="28"/>
          <w:szCs w:val="28"/>
        </w:rPr>
        <w:t>Pursuant to the analysis, the system of training and learning for state employees in ministries and agencies lacks a systemic approach to education in Green Economy and most of requests are limited to basic courses in administration and specialized workshops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Training rendered by donor organizations for employees of ministries and agencies turned out to be more flexible and offered more comprehensive and relevant courses on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Yet, even this type of training is overly specialized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Findings gathered by surveys, interviews and special discussions demonstrated that state employees assess their knowledge and understanding of Green Economy and sustainable development in their departments as very low</w:t>
      </w:r>
      <w:r w:rsidR="000B7DE1" w:rsidRPr="002E7715">
        <w:rPr>
          <w:rFonts w:ascii="Times New Roman" w:hAnsi="Times New Roman" w:cs="Times New Roman"/>
          <w:sz w:val="28"/>
          <w:szCs w:val="28"/>
        </w:rPr>
        <w:t xml:space="preserve">. </w:t>
      </w:r>
    </w:p>
    <w:p w:rsidR="000B7DE1" w:rsidRPr="002E7715" w:rsidRDefault="00DD0AF8" w:rsidP="000B7DE1">
      <w:pPr>
        <w:spacing w:before="0"/>
        <w:rPr>
          <w:rFonts w:ascii="Times New Roman" w:hAnsi="Times New Roman" w:cs="Times New Roman"/>
          <w:sz w:val="28"/>
          <w:szCs w:val="28"/>
        </w:rPr>
      </w:pPr>
      <w:r w:rsidRPr="002E7715">
        <w:rPr>
          <w:rFonts w:ascii="Times New Roman" w:hAnsi="Times New Roman" w:cs="Times New Roman"/>
          <w:sz w:val="28"/>
          <w:szCs w:val="28"/>
        </w:rPr>
        <w:t>The assessment of learning and training at the HEI level showed a need for integrating Green Economy principles into sectoral programs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Overall, </w:t>
      </w:r>
      <w:r w:rsidRPr="002E7715">
        <w:rPr>
          <w:rFonts w:ascii="Times New Roman" w:hAnsi="Times New Roman" w:cs="Times New Roman"/>
          <w:sz w:val="28"/>
          <w:szCs w:val="28"/>
        </w:rPr>
        <w:lastRenderedPageBreak/>
        <w:t>universities already have basic opportunities associated with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evident from the fact that many universities already offer courses and degrees linked to Green Economy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At the same time, the number of grant-covered degrees in sustainable natural resource management has recently declined due to a lack of demand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indicated an asymmetry between the needs of public administration, the functioning of the university system and interests of students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analysis also showed a need for updating and revising university curricula consistent with the latest developments and scientific progress</w:t>
      </w:r>
      <w:r w:rsidR="000B7DE1" w:rsidRPr="002E7715">
        <w:rPr>
          <w:rFonts w:ascii="Times New Roman" w:hAnsi="Times New Roman" w:cs="Times New Roman"/>
          <w:sz w:val="28"/>
          <w:szCs w:val="28"/>
        </w:rPr>
        <w:t>.</w:t>
      </w:r>
    </w:p>
    <w:p w:rsidR="000B7DE1" w:rsidRPr="002E7715" w:rsidRDefault="00DD0AF8" w:rsidP="000B7DE1">
      <w:pPr>
        <w:spacing w:before="0"/>
        <w:rPr>
          <w:rFonts w:ascii="Times New Roman" w:hAnsi="Times New Roman" w:cs="Times New Roman"/>
          <w:sz w:val="28"/>
          <w:szCs w:val="28"/>
        </w:rPr>
      </w:pPr>
      <w:r w:rsidRPr="002E7715">
        <w:rPr>
          <w:rFonts w:ascii="Times New Roman" w:hAnsi="Times New Roman" w:cs="Times New Roman"/>
          <w:sz w:val="28"/>
          <w:szCs w:val="28"/>
        </w:rPr>
        <w:t>One of the reasons for a high resource intensiveness of production in the private sector and a low share of green businesses among the country’s stock of commercial entities is the lack of knowledge in this area</w:t>
      </w:r>
      <w:r w:rsidR="000B7DE1" w:rsidRPr="002E7715">
        <w:rPr>
          <w:rFonts w:ascii="Times New Roman" w:hAnsi="Times New Roman" w:cs="Times New Roman"/>
          <w:sz w:val="28"/>
          <w:szCs w:val="28"/>
        </w:rPr>
        <w:t xml:space="preserve">. </w:t>
      </w:r>
    </w:p>
    <w:p w:rsidR="000B7DE1" w:rsidRPr="002E7715" w:rsidRDefault="00DD0AF8"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The country </w:t>
      </w:r>
      <w:r w:rsidR="00A30D02" w:rsidRPr="002E7715">
        <w:rPr>
          <w:rFonts w:ascii="Times New Roman" w:hAnsi="Times New Roman" w:cs="Times New Roman"/>
          <w:sz w:val="28"/>
          <w:szCs w:val="28"/>
        </w:rPr>
        <w:t>sees a low level of recycling of domestic waste and low public awareness about Green Economy and harmful effects on human health of the environmental pollution</w:t>
      </w:r>
      <w:r w:rsidR="000B7DE1" w:rsidRPr="002E7715">
        <w:rPr>
          <w:rFonts w:ascii="Times New Roman" w:hAnsi="Times New Roman" w:cs="Times New Roman"/>
          <w:sz w:val="28"/>
          <w:szCs w:val="28"/>
        </w:rPr>
        <w:t xml:space="preserve">. </w:t>
      </w:r>
      <w:r w:rsidR="00A30D02" w:rsidRPr="002E7715">
        <w:rPr>
          <w:rFonts w:ascii="Times New Roman" w:hAnsi="Times New Roman" w:cs="Times New Roman"/>
          <w:sz w:val="28"/>
          <w:szCs w:val="28"/>
        </w:rPr>
        <w:t>This results in a high level of ecosystem pollution and inefficient spending of income by households</w:t>
      </w:r>
      <w:r w:rsidR="000B7DE1" w:rsidRPr="002E7715">
        <w:rPr>
          <w:rFonts w:ascii="Times New Roman" w:hAnsi="Times New Roman" w:cs="Times New Roman"/>
          <w:sz w:val="28"/>
          <w:szCs w:val="28"/>
        </w:rPr>
        <w:t xml:space="preserve">. </w:t>
      </w:r>
    </w:p>
    <w:p w:rsidR="000B7DE1" w:rsidRPr="002E7715" w:rsidRDefault="00A30D02" w:rsidP="000B7DE1">
      <w:pPr>
        <w:spacing w:before="0"/>
        <w:rPr>
          <w:rFonts w:ascii="Times New Roman" w:hAnsi="Times New Roman" w:cs="Times New Roman"/>
          <w:sz w:val="28"/>
          <w:szCs w:val="28"/>
        </w:rPr>
      </w:pPr>
      <w:r w:rsidRPr="002E7715">
        <w:rPr>
          <w:rFonts w:ascii="Times New Roman" w:hAnsi="Times New Roman" w:cs="Times New Roman"/>
          <w:sz w:val="28"/>
          <w:szCs w:val="28"/>
        </w:rPr>
        <w:t>Overall, the introduction of Green Economy principles will require knowledge among, and retraining of, state employees in many sectors at various levels of public administration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as well as </w:t>
      </w:r>
      <w:r w:rsidR="00F87331">
        <w:rPr>
          <w:rFonts w:ascii="Times New Roman" w:hAnsi="Times New Roman" w:cs="Times New Roman"/>
          <w:sz w:val="28"/>
          <w:szCs w:val="28"/>
        </w:rPr>
        <w:t>t</w:t>
      </w:r>
      <w:r w:rsidRPr="002E7715">
        <w:rPr>
          <w:rFonts w:ascii="Times New Roman" w:hAnsi="Times New Roman" w:cs="Times New Roman"/>
          <w:sz w:val="28"/>
          <w:szCs w:val="28"/>
        </w:rPr>
        <w:t xml:space="preserve">he updating and revision of curricula and scientific methods and a general awareness raising among the general public and business community. Therefore, activities to build and improve human potential will be aimed at state employees of various level of governance, educational organizations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HEIs and schools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and the general public and business community.</w:t>
      </w:r>
    </w:p>
    <w:p w:rsidR="000B7DE1" w:rsidRPr="002E7715" w:rsidRDefault="000B7DE1" w:rsidP="000B7DE1">
      <w:pPr>
        <w:pStyle w:val="ListParagraph"/>
        <w:spacing w:before="0" w:after="0" w:line="240" w:lineRule="auto"/>
        <w:ind w:left="0" w:firstLine="709"/>
        <w:jc w:val="both"/>
        <w:rPr>
          <w:rFonts w:ascii="Times New Roman" w:eastAsia="Times New Roman" w:hAnsi="Times New Roman" w:cs="Times New Roman"/>
          <w:sz w:val="28"/>
          <w:szCs w:val="28"/>
          <w:lang w:val="en-US"/>
        </w:rPr>
      </w:pPr>
      <w:r w:rsidRPr="002E7715">
        <w:rPr>
          <w:rFonts w:ascii="Times New Roman" w:hAnsi="Times New Roman" w:cs="Times New Roman"/>
          <w:b/>
          <w:sz w:val="28"/>
          <w:szCs w:val="28"/>
          <w:lang w:val="en-US"/>
        </w:rPr>
        <w:t xml:space="preserve">Objectives. </w:t>
      </w:r>
      <w:r w:rsidR="001C69A4" w:rsidRPr="002E7715">
        <w:rPr>
          <w:rFonts w:ascii="Times New Roman" w:hAnsi="Times New Roman" w:cs="Times New Roman"/>
          <w:sz w:val="28"/>
          <w:szCs w:val="28"/>
          <w:lang w:val="en-US"/>
        </w:rPr>
        <w:t>In order to improve knowledge and capacity of public servants in the introduction of Green Economy principles into development programs while ensuring adequate awareness among the general public and business community</w:t>
      </w:r>
      <w:r w:rsidRPr="002E7715">
        <w:rPr>
          <w:rFonts w:ascii="Times New Roman" w:hAnsi="Times New Roman" w:cs="Times New Roman"/>
          <w:sz w:val="28"/>
          <w:szCs w:val="28"/>
          <w:lang w:val="en-US"/>
        </w:rPr>
        <w:t xml:space="preserve">, </w:t>
      </w:r>
      <w:r w:rsidR="001C69A4" w:rsidRPr="002E7715">
        <w:rPr>
          <w:rFonts w:ascii="Times New Roman" w:hAnsi="Times New Roman" w:cs="Times New Roman"/>
          <w:sz w:val="28"/>
          <w:szCs w:val="28"/>
          <w:lang w:val="en-US"/>
        </w:rPr>
        <w:t>the following objectives will be attained</w:t>
      </w:r>
      <w:r w:rsidRPr="002E7715">
        <w:rPr>
          <w:rFonts w:ascii="Times New Roman" w:hAnsi="Times New Roman" w:cs="Times New Roman"/>
          <w:sz w:val="28"/>
          <w:szCs w:val="28"/>
          <w:lang w:val="en-US"/>
        </w:rPr>
        <w:t xml:space="preserve">: 1) </w:t>
      </w:r>
      <w:r w:rsidR="001C69A4" w:rsidRPr="002E7715">
        <w:rPr>
          <w:rFonts w:ascii="Times New Roman" w:hAnsi="Times New Roman" w:cs="Times New Roman"/>
          <w:sz w:val="28"/>
          <w:szCs w:val="28"/>
          <w:lang w:val="en-US"/>
        </w:rPr>
        <w:t>build capacity of public servants and municipal employees in Green Economy</w:t>
      </w:r>
      <w:r w:rsidRPr="002E7715">
        <w:rPr>
          <w:rFonts w:ascii="Times New Roman" w:hAnsi="Times New Roman" w:cs="Times New Roman"/>
          <w:sz w:val="28"/>
          <w:szCs w:val="28"/>
          <w:lang w:val="en-US"/>
        </w:rPr>
        <w:t xml:space="preserve">; 2) </w:t>
      </w:r>
      <w:r w:rsidR="001C69A4" w:rsidRPr="002E7715">
        <w:rPr>
          <w:rFonts w:ascii="Times New Roman" w:hAnsi="Times New Roman" w:cs="Times New Roman"/>
          <w:sz w:val="28"/>
          <w:szCs w:val="28"/>
          <w:lang w:val="en-US"/>
        </w:rPr>
        <w:t xml:space="preserve">build capacity of HEIs for them to transfer modern skills in Green Economy </w:t>
      </w:r>
      <w:r w:rsidR="001C69A4" w:rsidRPr="002E7715">
        <w:rPr>
          <w:rFonts w:ascii="Times New Roman" w:eastAsia="Times New Roman" w:hAnsi="Times New Roman" w:cs="Times New Roman"/>
          <w:sz w:val="28"/>
          <w:szCs w:val="28"/>
          <w:lang w:val="en-US"/>
        </w:rPr>
        <w:t>and conduct scientific research</w:t>
      </w:r>
      <w:r w:rsidRPr="002E7715">
        <w:rPr>
          <w:rFonts w:ascii="Times New Roman" w:eastAsia="Times New Roman" w:hAnsi="Times New Roman" w:cs="Times New Roman"/>
          <w:sz w:val="28"/>
          <w:szCs w:val="28"/>
          <w:lang w:val="en-US"/>
        </w:rPr>
        <w:t xml:space="preserve">; 3) </w:t>
      </w:r>
      <w:r w:rsidR="001C69A4" w:rsidRPr="002E7715">
        <w:rPr>
          <w:rFonts w:ascii="Times New Roman" w:eastAsia="Times New Roman" w:hAnsi="Times New Roman" w:cs="Times New Roman"/>
          <w:sz w:val="28"/>
          <w:szCs w:val="28"/>
          <w:lang w:val="en-US"/>
        </w:rPr>
        <w:t>raise awareness among the business community and general public of benefits of Green Economy as well as sustainable development and climate change</w:t>
      </w:r>
      <w:r w:rsidRPr="002E7715">
        <w:rPr>
          <w:rFonts w:ascii="Times New Roman" w:eastAsia="Times New Roman" w:hAnsi="Times New Roman" w:cs="Times New Roman"/>
          <w:sz w:val="28"/>
          <w:szCs w:val="28"/>
          <w:lang w:val="en-US"/>
        </w:rPr>
        <w:t>.</w:t>
      </w:r>
    </w:p>
    <w:p w:rsidR="000B7DE1" w:rsidRPr="002E7715" w:rsidRDefault="000B7DE1"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lang w:eastAsia="ru-RU"/>
        </w:rPr>
        <w:t xml:space="preserve">1) </w:t>
      </w:r>
      <w:r w:rsidR="001C69A4" w:rsidRPr="002E7715">
        <w:rPr>
          <w:rFonts w:ascii="Times New Roman" w:hAnsi="Times New Roman" w:cs="Times New Roman"/>
          <w:sz w:val="28"/>
          <w:szCs w:val="28"/>
          <w:lang w:eastAsia="ru-RU"/>
        </w:rPr>
        <w:t>B</w:t>
      </w:r>
      <w:r w:rsidR="001C69A4" w:rsidRPr="002E7715">
        <w:rPr>
          <w:rFonts w:ascii="Times New Roman" w:hAnsi="Times New Roman" w:cs="Times New Roman"/>
          <w:sz w:val="28"/>
          <w:szCs w:val="28"/>
        </w:rPr>
        <w:t xml:space="preserve">uild capacity of </w:t>
      </w:r>
      <w:r w:rsidR="00FC6BC6" w:rsidRPr="002E7715">
        <w:rPr>
          <w:rFonts w:ascii="Times New Roman" w:hAnsi="Times New Roman" w:cs="Times New Roman"/>
          <w:sz w:val="28"/>
          <w:szCs w:val="28"/>
        </w:rPr>
        <w:t xml:space="preserve">state </w:t>
      </w:r>
      <w:r w:rsidR="001C69A4" w:rsidRPr="002E7715">
        <w:rPr>
          <w:rFonts w:ascii="Times New Roman" w:hAnsi="Times New Roman" w:cs="Times New Roman"/>
          <w:sz w:val="28"/>
          <w:szCs w:val="28"/>
        </w:rPr>
        <w:t>and municipal employees in Green Economy</w:t>
      </w:r>
    </w:p>
    <w:p w:rsidR="000B7DE1" w:rsidRPr="002E7715" w:rsidRDefault="00D66531" w:rsidP="000B7DE1">
      <w:pPr>
        <w:spacing w:before="0"/>
        <w:ind w:firstLine="708"/>
        <w:rPr>
          <w:rFonts w:ascii="Times New Roman" w:hAnsi="Times New Roman" w:cs="Times New Roman"/>
          <w:sz w:val="28"/>
          <w:szCs w:val="28"/>
        </w:rPr>
      </w:pPr>
      <w:r w:rsidRPr="002E7715">
        <w:rPr>
          <w:rFonts w:ascii="Times New Roman" w:hAnsi="Times New Roman" w:cs="Times New Roman"/>
          <w:sz w:val="28"/>
          <w:szCs w:val="28"/>
        </w:rPr>
        <w:t>Ensuring conditions for decision makers to improve their knowledge about the importance of Green Economy and the need for a long-term vision of Green Economy in strategic development documents</w:t>
      </w:r>
      <w:r w:rsidR="000B7DE1" w:rsidRPr="002E7715">
        <w:rPr>
          <w:rFonts w:ascii="Times New Roman" w:hAnsi="Times New Roman" w:cs="Times New Roman"/>
          <w:sz w:val="28"/>
          <w:szCs w:val="28"/>
        </w:rPr>
        <w:t>.</w:t>
      </w:r>
    </w:p>
    <w:p w:rsidR="000B7DE1" w:rsidRPr="002E7715" w:rsidRDefault="00D66531" w:rsidP="000B7DE1">
      <w:pPr>
        <w:spacing w:before="0"/>
        <w:rPr>
          <w:rFonts w:ascii="Times New Roman" w:hAnsi="Times New Roman" w:cs="Times New Roman"/>
          <w:sz w:val="28"/>
          <w:szCs w:val="28"/>
        </w:rPr>
      </w:pPr>
      <w:r w:rsidRPr="002E7715">
        <w:rPr>
          <w:rFonts w:ascii="Times New Roman" w:hAnsi="Times New Roman" w:cs="Times New Roman"/>
          <w:sz w:val="28"/>
          <w:szCs w:val="28"/>
        </w:rPr>
        <w:t>In order to introduce Green Economy principles, one needs to ensure that decision makers understand the inevitability and high priority of the introduction of Green Economy into national development programs</w:t>
      </w:r>
      <w:r w:rsidR="000B7DE1" w:rsidRPr="002E7715">
        <w:rPr>
          <w:rFonts w:ascii="Times New Roman" w:hAnsi="Times New Roman" w:cs="Times New Roman"/>
          <w:sz w:val="28"/>
          <w:szCs w:val="28"/>
        </w:rPr>
        <w:t xml:space="preserve">. </w:t>
      </w:r>
      <w:r w:rsidR="00933221" w:rsidRPr="002E7715">
        <w:rPr>
          <w:rFonts w:ascii="Times New Roman" w:hAnsi="Times New Roman" w:cs="Times New Roman"/>
          <w:sz w:val="28"/>
          <w:szCs w:val="28"/>
        </w:rPr>
        <w:t>As part of this objective, decision makers will participate in various international and local Green Economy forums</w:t>
      </w:r>
      <w:r w:rsidR="000B7DE1" w:rsidRPr="002E7715">
        <w:rPr>
          <w:rFonts w:ascii="Times New Roman" w:hAnsi="Times New Roman" w:cs="Times New Roman"/>
          <w:sz w:val="28"/>
          <w:szCs w:val="28"/>
        </w:rPr>
        <w:t xml:space="preserve">. </w:t>
      </w:r>
    </w:p>
    <w:p w:rsidR="000B7DE1" w:rsidRPr="002E7715" w:rsidRDefault="00DD0244" w:rsidP="000B7DE1">
      <w:pPr>
        <w:spacing w:before="0"/>
        <w:rPr>
          <w:rFonts w:ascii="Times New Roman" w:hAnsi="Times New Roman" w:cs="Times New Roman"/>
          <w:sz w:val="28"/>
          <w:szCs w:val="28"/>
        </w:rPr>
      </w:pPr>
      <w:r w:rsidRPr="002E7715">
        <w:rPr>
          <w:rFonts w:ascii="Times New Roman" w:hAnsi="Times New Roman" w:cs="Times New Roman"/>
          <w:sz w:val="28"/>
          <w:szCs w:val="28"/>
        </w:rPr>
        <w:t>Improving the knowledge of mid-level state employees so that they could associate Green Economy principles with sectoral development plans</w:t>
      </w:r>
      <w:r w:rsidR="000B7DE1" w:rsidRPr="002E7715">
        <w:rPr>
          <w:rFonts w:ascii="Times New Roman" w:hAnsi="Times New Roman" w:cs="Times New Roman"/>
          <w:sz w:val="28"/>
          <w:szCs w:val="28"/>
        </w:rPr>
        <w:t>.</w:t>
      </w:r>
    </w:p>
    <w:p w:rsidR="000B7DE1" w:rsidRPr="002E7715" w:rsidRDefault="00DD0244" w:rsidP="000B7DE1">
      <w:pPr>
        <w:spacing w:before="0"/>
        <w:rPr>
          <w:rFonts w:ascii="Times New Roman" w:hAnsi="Times New Roman" w:cs="Times New Roman"/>
          <w:sz w:val="28"/>
          <w:szCs w:val="28"/>
        </w:rPr>
      </w:pPr>
      <w:r w:rsidRPr="002E7715">
        <w:rPr>
          <w:rFonts w:ascii="Times New Roman" w:hAnsi="Times New Roman" w:cs="Times New Roman"/>
          <w:sz w:val="28"/>
          <w:szCs w:val="28"/>
        </w:rPr>
        <w:lastRenderedPageBreak/>
        <w:t>As part of this objective, such mid-level state employees will be trained in additional skills and knowledge needed to successfully integrate Green Economy goals into sectoral programs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This objective will enable them to form sectoral goals and identify barriers to the introduction of Green Economy principles in various sectors</w:t>
      </w:r>
      <w:r w:rsidR="000B7DE1" w:rsidRPr="002E7715">
        <w:rPr>
          <w:rFonts w:ascii="Times New Roman" w:hAnsi="Times New Roman" w:cs="Times New Roman"/>
          <w:sz w:val="28"/>
          <w:szCs w:val="28"/>
        </w:rPr>
        <w:t>.</w:t>
      </w:r>
    </w:p>
    <w:p w:rsidR="000B7DE1" w:rsidRPr="002E7715" w:rsidRDefault="00DD0244" w:rsidP="000B7DE1">
      <w:pPr>
        <w:spacing w:before="0"/>
        <w:rPr>
          <w:rFonts w:ascii="Times New Roman" w:hAnsi="Times New Roman" w:cs="Times New Roman"/>
          <w:sz w:val="28"/>
          <w:szCs w:val="28"/>
        </w:rPr>
      </w:pPr>
      <w:r w:rsidRPr="002E7715">
        <w:rPr>
          <w:rFonts w:ascii="Times New Roman" w:hAnsi="Times New Roman" w:cs="Times New Roman"/>
          <w:sz w:val="28"/>
          <w:szCs w:val="28"/>
        </w:rPr>
        <w:t>Training mid-level state employees in technical skills in drafting, implementing and monitoring Green Economy programs</w:t>
      </w:r>
      <w:r w:rsidR="000B7DE1" w:rsidRPr="002E7715">
        <w:rPr>
          <w:rFonts w:ascii="Times New Roman" w:hAnsi="Times New Roman" w:cs="Times New Roman"/>
          <w:sz w:val="28"/>
          <w:szCs w:val="28"/>
        </w:rPr>
        <w:t>.</w:t>
      </w:r>
    </w:p>
    <w:p w:rsidR="000B7DE1" w:rsidRPr="002E7715" w:rsidRDefault="00DD0244" w:rsidP="000B7DE1">
      <w:pPr>
        <w:spacing w:before="0"/>
        <w:rPr>
          <w:rFonts w:ascii="Times New Roman" w:hAnsi="Times New Roman" w:cs="Times New Roman"/>
          <w:sz w:val="28"/>
          <w:szCs w:val="28"/>
        </w:rPr>
      </w:pPr>
      <w:r w:rsidRPr="002E7715">
        <w:rPr>
          <w:rFonts w:ascii="Times New Roman" w:hAnsi="Times New Roman" w:cs="Times New Roman"/>
          <w:sz w:val="28"/>
          <w:szCs w:val="28"/>
        </w:rPr>
        <w:t>This objective will be focused in developing technical skills among state employees who will be drafting and implementing sectoral development programs</w:t>
      </w:r>
      <w:r w:rsidR="000B7DE1" w:rsidRPr="002E7715">
        <w:rPr>
          <w:rFonts w:ascii="Times New Roman" w:hAnsi="Times New Roman" w:cs="Times New Roman"/>
          <w:sz w:val="28"/>
          <w:szCs w:val="28"/>
        </w:rPr>
        <w:t>;</w:t>
      </w: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lang w:eastAsia="ru-RU"/>
        </w:rPr>
        <w:t xml:space="preserve">2) </w:t>
      </w:r>
      <w:r w:rsidR="001C69A4" w:rsidRPr="002E7715">
        <w:rPr>
          <w:rFonts w:ascii="Times New Roman" w:hAnsi="Times New Roman" w:cs="Times New Roman"/>
          <w:sz w:val="28"/>
          <w:szCs w:val="28"/>
          <w:lang w:eastAsia="ru-RU"/>
        </w:rPr>
        <w:t>B</w:t>
      </w:r>
      <w:r w:rsidR="001C69A4" w:rsidRPr="002E7715">
        <w:rPr>
          <w:rFonts w:ascii="Times New Roman" w:hAnsi="Times New Roman" w:cs="Times New Roman"/>
          <w:sz w:val="28"/>
          <w:szCs w:val="28"/>
        </w:rPr>
        <w:t>uild capacity of HEIs for them to transfer modern skills in Green Economy and conduct scientific research</w:t>
      </w:r>
    </w:p>
    <w:p w:rsidR="004A4628"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lang w:eastAsia="ru-RU"/>
        </w:rPr>
        <w:t>B</w:t>
      </w:r>
      <w:r w:rsidRPr="002E7715">
        <w:rPr>
          <w:rFonts w:ascii="Times New Roman" w:hAnsi="Times New Roman" w:cs="Times New Roman"/>
          <w:sz w:val="28"/>
          <w:szCs w:val="28"/>
        </w:rPr>
        <w:t>uilding capacity of HEIs for them to transfer modern skills in Green Economy and conduct scientific research.</w:t>
      </w:r>
    </w:p>
    <w:p w:rsidR="000B7DE1"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rPr>
        <w:t>As part of this objective, the country will update curricula of HEIs to bring them into compliance with international standards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introduce training in modeling</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improve cooperation among HEIs and line ministries, enhance the research capacity with the participation of international partners</w:t>
      </w:r>
      <w:r w:rsidR="000B7DE1" w:rsidRPr="002E7715">
        <w:rPr>
          <w:rFonts w:ascii="Times New Roman" w:hAnsi="Times New Roman" w:cs="Times New Roman"/>
          <w:sz w:val="28"/>
          <w:szCs w:val="28"/>
        </w:rPr>
        <w:t>;</w:t>
      </w:r>
    </w:p>
    <w:p w:rsidR="000B7DE1" w:rsidRPr="002E7715" w:rsidRDefault="000B7DE1" w:rsidP="000B7DE1">
      <w:pPr>
        <w:pStyle w:val="ListParagraph"/>
        <w:spacing w:before="0" w:after="0" w:line="240" w:lineRule="auto"/>
        <w:ind w:left="0" w:firstLine="709"/>
        <w:contextualSpacing w:val="0"/>
        <w:jc w:val="both"/>
        <w:rPr>
          <w:rFonts w:ascii="Times New Roman" w:eastAsia="Times New Roman" w:hAnsi="Times New Roman" w:cs="Times New Roman"/>
          <w:sz w:val="28"/>
          <w:szCs w:val="28"/>
          <w:lang w:val="en-US"/>
        </w:rPr>
      </w:pPr>
      <w:r w:rsidRPr="002E7715">
        <w:rPr>
          <w:rFonts w:ascii="Times New Roman" w:eastAsia="Times New Roman" w:hAnsi="Times New Roman" w:cs="Times New Roman"/>
          <w:sz w:val="28"/>
          <w:szCs w:val="28"/>
          <w:lang w:val="en-US"/>
        </w:rPr>
        <w:t xml:space="preserve">3) </w:t>
      </w:r>
      <w:r w:rsidR="001C69A4" w:rsidRPr="002E7715">
        <w:rPr>
          <w:rFonts w:ascii="Times New Roman" w:eastAsia="Times New Roman" w:hAnsi="Times New Roman" w:cs="Times New Roman"/>
          <w:sz w:val="28"/>
          <w:szCs w:val="28"/>
          <w:lang w:val="en-US"/>
        </w:rPr>
        <w:t>Raise awareness among the business community and general public of benefits of Green Economy as well as sustainable development and climate change</w:t>
      </w:r>
    </w:p>
    <w:p w:rsidR="000B7DE1"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rPr>
        <w:t>Raising awareness and building capacity of the public sector</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private sector and the civil society and media in the promotion and development of Green Economy in the Kyrgyz Republic</w:t>
      </w:r>
      <w:r w:rsidR="000B7DE1" w:rsidRPr="002E7715">
        <w:rPr>
          <w:rFonts w:ascii="Times New Roman" w:hAnsi="Times New Roman" w:cs="Times New Roman"/>
          <w:sz w:val="28"/>
          <w:szCs w:val="28"/>
        </w:rPr>
        <w:t>.</w:t>
      </w:r>
    </w:p>
    <w:p w:rsidR="000B7DE1"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Ensuring the work of annual specialized platforms on public-private dialog on the promotion and development of Green Economy of the Kyrgyz Republic and the promotion of green technologies in the country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by way of conducting a Green Economy Forum, etc.</w:t>
      </w:r>
      <w:r w:rsidR="000B7DE1" w:rsidRPr="002E7715">
        <w:rPr>
          <w:rFonts w:ascii="Times New Roman" w:hAnsi="Times New Roman" w:cs="Times New Roman"/>
          <w:sz w:val="28"/>
          <w:szCs w:val="28"/>
        </w:rPr>
        <w:t>).</w:t>
      </w:r>
    </w:p>
    <w:p w:rsidR="000B7DE1" w:rsidRPr="002E7715" w:rsidRDefault="004A4628" w:rsidP="000B7DE1">
      <w:pPr>
        <w:spacing w:before="0"/>
        <w:rPr>
          <w:rFonts w:ascii="Times New Roman" w:hAnsi="Times New Roman" w:cs="Times New Roman"/>
          <w:sz w:val="28"/>
          <w:szCs w:val="28"/>
        </w:rPr>
      </w:pPr>
      <w:r w:rsidRPr="002E7715">
        <w:rPr>
          <w:rFonts w:ascii="Times New Roman" w:hAnsi="Times New Roman" w:cs="Times New Roman"/>
          <w:sz w:val="28"/>
          <w:szCs w:val="28"/>
        </w:rPr>
        <w:t xml:space="preserve">Ensuring coordination among all international </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financial</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organizations, development partners </w:t>
      </w:r>
      <w:r w:rsidR="00DB0874" w:rsidRPr="002E7715">
        <w:rPr>
          <w:rFonts w:ascii="Times New Roman" w:hAnsi="Times New Roman" w:cs="Times New Roman"/>
          <w:sz w:val="28"/>
          <w:szCs w:val="28"/>
        </w:rPr>
        <w:t>regarding the promotion and development of Green Economy of the Kyrgyz Republic</w:t>
      </w:r>
      <w:r w:rsidR="000B7DE1" w:rsidRPr="002E7715">
        <w:rPr>
          <w:rFonts w:ascii="Times New Roman" w:hAnsi="Times New Roman" w:cs="Times New Roman"/>
          <w:sz w:val="28"/>
          <w:szCs w:val="28"/>
        </w:rPr>
        <w:t>.</w:t>
      </w:r>
    </w:p>
    <w:p w:rsidR="000B7DE1" w:rsidRPr="002E7715" w:rsidRDefault="00DB0874" w:rsidP="000B7DE1">
      <w:pPr>
        <w:spacing w:before="0"/>
        <w:rPr>
          <w:rFonts w:ascii="Times New Roman" w:hAnsi="Times New Roman" w:cs="Times New Roman"/>
          <w:sz w:val="28"/>
          <w:szCs w:val="28"/>
        </w:rPr>
      </w:pPr>
      <w:r w:rsidRPr="002E7715">
        <w:rPr>
          <w:rFonts w:ascii="Times New Roman" w:hAnsi="Times New Roman" w:cs="Times New Roman"/>
          <w:sz w:val="28"/>
          <w:szCs w:val="28"/>
        </w:rPr>
        <w:t>Ensuring coordination among all state actors in the promotion and development of Green Economy of the Kyrgyz Republic</w:t>
      </w:r>
      <w:r w:rsidR="000B7DE1" w:rsidRPr="002E7715">
        <w:rPr>
          <w:rFonts w:ascii="Times New Roman" w:hAnsi="Times New Roman" w:cs="Times New Roman"/>
          <w:sz w:val="28"/>
          <w:szCs w:val="28"/>
        </w:rPr>
        <w:t>.</w:t>
      </w:r>
    </w:p>
    <w:p w:rsidR="000B7DE1" w:rsidRPr="002E7715" w:rsidRDefault="000B7DE1" w:rsidP="000B7DE1">
      <w:pPr>
        <w:autoSpaceDE w:val="0"/>
        <w:autoSpaceDN w:val="0"/>
        <w:adjustRightInd w:val="0"/>
        <w:spacing w:before="0"/>
        <w:rPr>
          <w:rFonts w:ascii="Times New Roman" w:hAnsi="Times New Roman" w:cs="Times New Roman"/>
          <w:b/>
          <w:bCs/>
          <w:sz w:val="28"/>
          <w:szCs w:val="28"/>
        </w:rPr>
      </w:pPr>
      <w:r w:rsidRPr="002E7715">
        <w:rPr>
          <w:rFonts w:ascii="Times New Roman" w:hAnsi="Times New Roman" w:cs="Times New Roman"/>
          <w:b/>
          <w:bCs/>
          <w:sz w:val="28"/>
          <w:szCs w:val="28"/>
        </w:rPr>
        <w:t>Expected results:</w:t>
      </w:r>
    </w:p>
    <w:p w:rsidR="000B7DE1" w:rsidRPr="002E7715" w:rsidRDefault="00DB0874" w:rsidP="000B7DE1">
      <w:pPr>
        <w:pStyle w:val="ListParagraph"/>
        <w:numPr>
          <w:ilvl w:val="0"/>
          <w:numId w:val="25"/>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the capacity of state employees in Green Economy and sustainable development was built</w:t>
      </w:r>
      <w:r w:rsidR="000B7DE1" w:rsidRPr="002E7715">
        <w:rPr>
          <w:rFonts w:ascii="Times New Roman" w:hAnsi="Times New Roman" w:cs="Times New Roman"/>
          <w:sz w:val="28"/>
          <w:szCs w:val="28"/>
          <w:lang w:val="en-US"/>
        </w:rPr>
        <w:t>;</w:t>
      </w:r>
    </w:p>
    <w:p w:rsidR="000B7DE1" w:rsidRPr="002E7715" w:rsidRDefault="00DB0874" w:rsidP="000B7DE1">
      <w:pPr>
        <w:pStyle w:val="ListParagraph"/>
        <w:numPr>
          <w:ilvl w:val="0"/>
          <w:numId w:val="25"/>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awareness of the business community and civil society about Green Economy was raised</w:t>
      </w:r>
      <w:r w:rsidR="000B7DE1" w:rsidRPr="002E7715">
        <w:rPr>
          <w:rFonts w:ascii="Times New Roman" w:hAnsi="Times New Roman" w:cs="Times New Roman"/>
          <w:sz w:val="28"/>
          <w:szCs w:val="28"/>
          <w:lang w:val="en-US"/>
        </w:rPr>
        <w:t>;</w:t>
      </w:r>
    </w:p>
    <w:p w:rsidR="000B7DE1" w:rsidRPr="002E7715" w:rsidRDefault="00DB0874" w:rsidP="000B7DE1">
      <w:pPr>
        <w:pStyle w:val="ListParagraph"/>
        <w:numPr>
          <w:ilvl w:val="0"/>
          <w:numId w:val="25"/>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Green Economy and sustainable development were incorporated into HEI curricula</w:t>
      </w:r>
      <w:r w:rsidR="000B7DE1" w:rsidRPr="002E7715">
        <w:rPr>
          <w:rFonts w:ascii="Times New Roman" w:hAnsi="Times New Roman" w:cs="Times New Roman"/>
          <w:sz w:val="28"/>
          <w:szCs w:val="28"/>
          <w:lang w:val="en-US"/>
        </w:rPr>
        <w:t>;</w:t>
      </w:r>
    </w:p>
    <w:p w:rsidR="000B7DE1" w:rsidRPr="002E7715" w:rsidRDefault="00DB0874" w:rsidP="000B7DE1">
      <w:pPr>
        <w:pStyle w:val="ListParagraph"/>
        <w:numPr>
          <w:ilvl w:val="0"/>
          <w:numId w:val="25"/>
        </w:numPr>
        <w:tabs>
          <w:tab w:val="left" w:pos="851"/>
        </w:tabs>
        <w:autoSpaceDE w:val="0"/>
        <w:autoSpaceDN w:val="0"/>
        <w:adjustRightInd w:val="0"/>
        <w:spacing w:before="0" w:after="0" w:line="240" w:lineRule="auto"/>
        <w:ind w:left="0" w:firstLine="709"/>
        <w:jc w:val="both"/>
        <w:rPr>
          <w:rFonts w:ascii="Times New Roman" w:hAnsi="Times New Roman" w:cs="Times New Roman"/>
          <w:bCs/>
          <w:sz w:val="28"/>
          <w:szCs w:val="28"/>
          <w:lang w:val="en-US"/>
        </w:rPr>
      </w:pPr>
      <w:r w:rsidRPr="002E7715">
        <w:rPr>
          <w:rFonts w:ascii="Times New Roman" w:hAnsi="Times New Roman" w:cs="Times New Roman"/>
          <w:sz w:val="28"/>
          <w:szCs w:val="28"/>
          <w:lang w:val="en-US"/>
        </w:rPr>
        <w:t>a specialized platform on public-private dialog on the promotion and development of Green Economy of the Kyrgyz Republic and the promotion of green technologies in the country was created</w:t>
      </w:r>
      <w:r w:rsidR="000B7DE1" w:rsidRPr="002E7715">
        <w:rPr>
          <w:rFonts w:ascii="Times New Roman" w:hAnsi="Times New Roman" w:cs="Times New Roman"/>
          <w:sz w:val="28"/>
          <w:szCs w:val="28"/>
          <w:lang w:val="en-US"/>
        </w:rPr>
        <w:t>.</w:t>
      </w:r>
    </w:p>
    <w:p w:rsidR="000B7DE1" w:rsidRPr="002E7715" w:rsidRDefault="000B7DE1" w:rsidP="000B7DE1">
      <w:pPr>
        <w:pStyle w:val="ListParagraph"/>
        <w:tabs>
          <w:tab w:val="left" w:pos="851"/>
        </w:tabs>
        <w:autoSpaceDE w:val="0"/>
        <w:autoSpaceDN w:val="0"/>
        <w:adjustRightInd w:val="0"/>
        <w:spacing w:before="0" w:after="0" w:line="240" w:lineRule="auto"/>
        <w:ind w:left="709"/>
        <w:jc w:val="both"/>
        <w:rPr>
          <w:rFonts w:ascii="Times New Roman" w:hAnsi="Times New Roman" w:cs="Times New Roman"/>
          <w:bCs/>
          <w:sz w:val="28"/>
          <w:szCs w:val="28"/>
          <w:lang w:val="en-US"/>
        </w:rPr>
      </w:pPr>
    </w:p>
    <w:p w:rsidR="000B7DE1" w:rsidRPr="002E7715" w:rsidRDefault="000B7DE1" w:rsidP="000B7DE1">
      <w:pPr>
        <w:pStyle w:val="10"/>
        <w:spacing w:before="0" w:after="0"/>
        <w:jc w:val="center"/>
        <w:rPr>
          <w:color w:val="auto"/>
          <w:lang w:val="en-US"/>
        </w:rPr>
      </w:pPr>
      <w:bookmarkStart w:id="9" w:name="_gjdgxs" w:colFirst="0" w:colLast="0"/>
      <w:bookmarkStart w:id="10" w:name="_Toc530698005"/>
      <w:bookmarkEnd w:id="9"/>
      <w:r w:rsidRPr="002E7715">
        <w:rPr>
          <w:color w:val="auto"/>
          <w:lang w:val="en-US"/>
        </w:rPr>
        <w:lastRenderedPageBreak/>
        <w:t xml:space="preserve">IV. Program Implementation Management </w:t>
      </w:r>
      <w:bookmarkEnd w:id="10"/>
    </w:p>
    <w:p w:rsidR="000B7DE1" w:rsidRPr="002E7715" w:rsidRDefault="000B7DE1" w:rsidP="000B7DE1">
      <w:pPr>
        <w:pStyle w:val="10"/>
        <w:spacing w:before="0" w:after="0"/>
        <w:jc w:val="center"/>
        <w:rPr>
          <w:color w:val="auto"/>
          <w:lang w:val="en-US"/>
        </w:rPr>
      </w:pPr>
    </w:p>
    <w:p w:rsidR="000B7DE1" w:rsidRPr="002E7715" w:rsidRDefault="002F202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A strong and effective management at all levels of public administration is an important condition for a successful promotion of the reforms suggested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For an effective management, identification of forward-looking goals and strategic ways to achieve them, a clear-cut system of coordination of activities of all parties involved in the process of the implementation of the present Program is needed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An unambiguous understanding of the required activities and conditions to implement the Program is required at all levels of the system of public administration</w:t>
      </w:r>
      <w:r w:rsidR="000B7DE1" w:rsidRPr="002E7715">
        <w:rPr>
          <w:rFonts w:ascii="Times New Roman" w:hAnsi="Times New Roman" w:cs="Times New Roman"/>
          <w:sz w:val="28"/>
          <w:szCs w:val="28"/>
        </w:rPr>
        <w:t>.</w:t>
      </w:r>
    </w:p>
    <w:p w:rsidR="000B7DE1" w:rsidRPr="002E7715" w:rsidRDefault="009E557B"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coordination of activities implies a strong communication leading to an agreed nature of actions of state bodies, public organizations, and the private sector, to implement the Program</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coordination mechanism in question represents a combination of actions and tools that allow coordinating the relations of subjects and comprehensively managing them to achieve overarching strategic goals aimed at sustainable development that is based on Green Economy principles</w:t>
      </w:r>
      <w:r w:rsidR="000B7DE1" w:rsidRPr="002E7715">
        <w:rPr>
          <w:rFonts w:ascii="Times New Roman" w:hAnsi="Times New Roman" w:cs="Times New Roman"/>
          <w:sz w:val="28"/>
          <w:szCs w:val="28"/>
        </w:rPr>
        <w:t>.</w:t>
      </w:r>
    </w:p>
    <w:p w:rsidR="000B7DE1" w:rsidRPr="002E7715" w:rsidRDefault="009E557B"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achievement of the goals provided for brings about a need for introducing a coordination mechanism oriented at improving</w:t>
      </w:r>
      <w:r w:rsidR="00801616" w:rsidRPr="002E7715">
        <w:rPr>
          <w:rFonts w:ascii="Times New Roman" w:hAnsi="Times New Roman" w:cs="Times New Roman"/>
          <w:sz w:val="28"/>
          <w:szCs w:val="28"/>
        </w:rPr>
        <w:t xml:space="preserve"> effectiveness and sustainability</w:t>
      </w:r>
      <w:r w:rsidR="000B7DE1"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A harmonized management system will be created capable of promptly responding the changes in the environment, utilizing an agile mechanism of interaction among the authorities, business, and the society as part of a continuously operating platforms and working groups</w:t>
      </w:r>
      <w:r w:rsidR="000B7DE1" w:rsidRPr="002E7715">
        <w:rPr>
          <w:rFonts w:ascii="Times New Roman" w:hAnsi="Times New Roman" w:cs="Times New Roman"/>
          <w:sz w:val="28"/>
          <w:szCs w:val="28"/>
        </w:rPr>
        <w:t>.</w:t>
      </w:r>
    </w:p>
    <w:p w:rsidR="000B7DE1" w:rsidRPr="002E7715" w:rsidRDefault="0080161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In order to coordinate the implementation of the Program, a Coordination Commission on Green Economy was created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It is chaired by the Vice Prime Minister of the Kyrgyz Republic responsible for the financial and economic sector and investments</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with the Vice Chairperson being the Minister of Economy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Commission also includes representatives of Jogorku Kenesh of the Kyrgyz Republic</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state bodies, the business community, and the civil society</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Commission shall meet at least twice a year</w:t>
      </w:r>
      <w:r w:rsidR="000B7DE1" w:rsidRPr="002E7715">
        <w:rPr>
          <w:rFonts w:ascii="Times New Roman" w:hAnsi="Times New Roman" w:cs="Times New Roman"/>
          <w:sz w:val="28"/>
          <w:szCs w:val="28"/>
        </w:rPr>
        <w:t>.</w:t>
      </w:r>
    </w:p>
    <w:p w:rsidR="000B7DE1" w:rsidRPr="002E7715" w:rsidRDefault="0080161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Coordination Commission’s objectives to implement the Program are as follows</w:t>
      </w:r>
      <w:r w:rsidR="000B7DE1" w:rsidRPr="002E7715">
        <w:rPr>
          <w:rFonts w:ascii="Times New Roman" w:hAnsi="Times New Roman" w:cs="Times New Roman"/>
          <w:sz w:val="28"/>
          <w:szCs w:val="28"/>
        </w:rPr>
        <w:t>:</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control the progress of the practical implementation of the Program at the national level</w:t>
      </w:r>
      <w:r w:rsidRPr="002E7715">
        <w:rPr>
          <w:rFonts w:ascii="Times New Roman" w:hAnsi="Times New Roman" w:cs="Times New Roman"/>
          <w:sz w:val="28"/>
          <w:szCs w:val="28"/>
        </w:rPr>
        <w:t xml:space="preserve">; </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assess the results of the Program implementation</w:t>
      </w:r>
      <w:r w:rsidRPr="002E7715">
        <w:rPr>
          <w:rFonts w:ascii="Times New Roman" w:hAnsi="Times New Roman" w:cs="Times New Roman"/>
          <w:sz w:val="28"/>
          <w:szCs w:val="28"/>
        </w:rPr>
        <w:t xml:space="preserve">; </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approve road maps to resolve the most important problems</w:t>
      </w:r>
      <w:r w:rsidRPr="002E7715">
        <w:rPr>
          <w:rFonts w:ascii="Times New Roman" w:hAnsi="Times New Roman" w:cs="Times New Roman"/>
          <w:sz w:val="28"/>
          <w:szCs w:val="28"/>
        </w:rPr>
        <w:t xml:space="preserve">. </w:t>
      </w:r>
    </w:p>
    <w:p w:rsidR="000B7DE1" w:rsidRPr="002E7715" w:rsidRDefault="0080161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Commission will hear key issues of the Program for which a uniformity of approaches and actions at all levels of the system of public administration is required</w:t>
      </w:r>
      <w:r w:rsidR="000B7DE1" w:rsidRPr="002E7715">
        <w:rPr>
          <w:rFonts w:ascii="Times New Roman" w:hAnsi="Times New Roman" w:cs="Times New Roman"/>
          <w:sz w:val="28"/>
          <w:szCs w:val="28"/>
        </w:rPr>
        <w:t xml:space="preserve">. </w:t>
      </w:r>
    </w:p>
    <w:p w:rsidR="000B7DE1" w:rsidRPr="002E7715" w:rsidRDefault="0080161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At the level of inter-agency coordination, an Inter-Agency Green Economy Coordination Group was created responsible for the operational management and monitoring of the Program implementation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Group in question is chaired by the Deputy Minister of Economy of the Kyrgyz Republic responsible for Green Economy issues</w:t>
      </w:r>
      <w:r w:rsidR="000B7DE1" w:rsidRPr="002E7715">
        <w:rPr>
          <w:rFonts w:ascii="Times New Roman" w:hAnsi="Times New Roman" w:cs="Times New Roman"/>
          <w:sz w:val="28"/>
          <w:szCs w:val="28"/>
        </w:rPr>
        <w:t>.</w:t>
      </w:r>
      <w:r w:rsidRPr="002E7715">
        <w:rPr>
          <w:rFonts w:ascii="Times New Roman" w:hAnsi="Times New Roman" w:cs="Times New Roman"/>
          <w:sz w:val="28"/>
          <w:szCs w:val="28"/>
        </w:rPr>
        <w:t xml:space="preserve"> The Inter-Agency Green Economy Coordination Group includes </w:t>
      </w:r>
      <w:r w:rsidRPr="002E7715">
        <w:rPr>
          <w:rFonts w:ascii="Times New Roman" w:hAnsi="Times New Roman" w:cs="Times New Roman"/>
          <w:sz w:val="28"/>
          <w:szCs w:val="28"/>
        </w:rPr>
        <w:lastRenderedPageBreak/>
        <w:t>representatives of state bodies, the business community, the civil society, and international organizations that are immediately involved in the Program implementation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The Group shall meet at least once a quarter</w:t>
      </w:r>
      <w:r w:rsidR="000B7DE1" w:rsidRPr="002E7715">
        <w:rPr>
          <w:rFonts w:ascii="Times New Roman" w:hAnsi="Times New Roman" w:cs="Times New Roman"/>
          <w:sz w:val="28"/>
          <w:szCs w:val="28"/>
        </w:rPr>
        <w:t>.</w:t>
      </w:r>
    </w:p>
    <w:p w:rsidR="000B7DE1" w:rsidRPr="002E7715" w:rsidRDefault="00801616"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Primary objectives of the Group are as follows</w:t>
      </w:r>
      <w:r w:rsidR="000B7DE1" w:rsidRPr="002E7715">
        <w:rPr>
          <w:rFonts w:ascii="Times New Roman" w:hAnsi="Times New Roman" w:cs="Times New Roman"/>
          <w:sz w:val="28"/>
          <w:szCs w:val="28"/>
        </w:rPr>
        <w:t>:</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ensure overall coordination and management of the Program implementation</w:t>
      </w:r>
      <w:r w:rsidRPr="002E7715">
        <w:rPr>
          <w:rFonts w:ascii="Times New Roman" w:hAnsi="Times New Roman" w:cs="Times New Roman"/>
          <w:sz w:val="28"/>
          <w:szCs w:val="28"/>
        </w:rPr>
        <w:t>;</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801616" w:rsidRPr="002E7715">
        <w:rPr>
          <w:rFonts w:ascii="Times New Roman" w:hAnsi="Times New Roman" w:cs="Times New Roman"/>
          <w:sz w:val="28"/>
          <w:szCs w:val="28"/>
        </w:rPr>
        <w:t xml:space="preserve">ensure </w:t>
      </w:r>
      <w:r w:rsidR="004F6B41" w:rsidRPr="002E7715">
        <w:rPr>
          <w:rFonts w:ascii="Times New Roman" w:hAnsi="Times New Roman" w:cs="Times New Roman"/>
          <w:sz w:val="28"/>
          <w:szCs w:val="28"/>
        </w:rPr>
        <w:t xml:space="preserve">uninterrupted nature, </w:t>
      </w:r>
      <w:r w:rsidR="00801616" w:rsidRPr="002E7715">
        <w:rPr>
          <w:rFonts w:ascii="Times New Roman" w:hAnsi="Times New Roman" w:cs="Times New Roman"/>
          <w:sz w:val="28"/>
          <w:szCs w:val="28"/>
        </w:rPr>
        <w:t>continuity</w:t>
      </w:r>
      <w:r w:rsidR="004F6B41" w:rsidRPr="002E7715">
        <w:rPr>
          <w:rFonts w:ascii="Times New Roman" w:hAnsi="Times New Roman" w:cs="Times New Roman"/>
          <w:sz w:val="28"/>
          <w:szCs w:val="28"/>
        </w:rPr>
        <w:t>, and integrity of the Program implementation</w:t>
      </w:r>
      <w:r w:rsidRPr="002E7715">
        <w:rPr>
          <w:rFonts w:ascii="Times New Roman" w:hAnsi="Times New Roman" w:cs="Times New Roman"/>
          <w:sz w:val="28"/>
          <w:szCs w:val="28"/>
        </w:rPr>
        <w:t>;</w:t>
      </w:r>
    </w:p>
    <w:p w:rsidR="000B7DE1" w:rsidRPr="002E7715" w:rsidRDefault="000B7DE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 xml:space="preserve">- </w:t>
      </w:r>
      <w:r w:rsidR="004F6B41" w:rsidRPr="002E7715">
        <w:rPr>
          <w:rFonts w:ascii="Times New Roman" w:hAnsi="Times New Roman" w:cs="Times New Roman"/>
          <w:sz w:val="28"/>
          <w:szCs w:val="28"/>
        </w:rPr>
        <w:t>ensure communication with all stakeholders for purposes of informing them about results of the achievement of Program goals and ensuring proper feedback.</w:t>
      </w:r>
    </w:p>
    <w:p w:rsidR="000B7DE1" w:rsidRPr="002E7715" w:rsidRDefault="004F6B4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Group’s meetings shall hear issues to be then discussed at the level of the Commission at least twice a year</w:t>
      </w:r>
      <w:r w:rsidR="000B7DE1" w:rsidRPr="002E7715">
        <w:rPr>
          <w:rFonts w:ascii="Times New Roman" w:hAnsi="Times New Roman" w:cs="Times New Roman"/>
          <w:sz w:val="28"/>
          <w:szCs w:val="28"/>
        </w:rPr>
        <w:t xml:space="preserve">. </w:t>
      </w:r>
    </w:p>
    <w:p w:rsidR="000B7DE1" w:rsidRPr="002E7715" w:rsidRDefault="004F6B41" w:rsidP="000B7DE1">
      <w:pPr>
        <w:shd w:val="clear" w:color="auto" w:fill="FFFFFF"/>
        <w:spacing w:before="0"/>
        <w:rPr>
          <w:rFonts w:ascii="Times New Roman" w:hAnsi="Times New Roman" w:cs="Times New Roman"/>
          <w:sz w:val="28"/>
          <w:szCs w:val="28"/>
        </w:rPr>
      </w:pPr>
      <w:r w:rsidRPr="002E7715">
        <w:rPr>
          <w:rFonts w:ascii="Times New Roman" w:hAnsi="Times New Roman" w:cs="Times New Roman"/>
          <w:sz w:val="28"/>
          <w:szCs w:val="28"/>
        </w:rPr>
        <w:t>The mechanisms of control of the Program implementation progress shall include annual analytical reports of the Commission and alternate reports by representatives of the general public and expert community at the meetings of the Commission</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As part of the hearing of such reports, in-depth assessment of accomplishments and shortcomings shall be conducted and future activities shall be planned</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 xml:space="preserve">Mechanisms and procedures for the submission of annual reports shall be drafted at the beginning of the Program implementation. </w:t>
      </w:r>
    </w:p>
    <w:p w:rsidR="000B7DE1" w:rsidRPr="002E7715" w:rsidRDefault="00496105" w:rsidP="000B7DE1">
      <w:pPr>
        <w:autoSpaceDE w:val="0"/>
        <w:autoSpaceDN w:val="0"/>
        <w:adjustRightInd w:val="0"/>
        <w:spacing w:before="0"/>
        <w:rPr>
          <w:rFonts w:ascii="Times New Roman" w:hAnsi="Times New Roman" w:cs="Times New Roman"/>
          <w:sz w:val="28"/>
          <w:szCs w:val="28"/>
        </w:rPr>
      </w:pPr>
      <w:r w:rsidRPr="002E7715">
        <w:rPr>
          <w:rFonts w:ascii="Times New Roman" w:hAnsi="Times New Roman" w:cs="Times New Roman"/>
          <w:sz w:val="28"/>
          <w:szCs w:val="28"/>
        </w:rPr>
        <w:t>Functions of the Ministry of Economy of the Kyrgyz Republic as the Secretariat of the Commission with regard to the Program implementation coordination are as follows</w:t>
      </w:r>
      <w:r w:rsidR="000B7DE1" w:rsidRPr="002E7715">
        <w:rPr>
          <w:rFonts w:ascii="Times New Roman" w:hAnsi="Times New Roman" w:cs="Times New Roman"/>
          <w:sz w:val="28"/>
          <w:szCs w:val="28"/>
        </w:rPr>
        <w:t>:</w:t>
      </w:r>
    </w:p>
    <w:p w:rsidR="000B7DE1" w:rsidRPr="002E7715" w:rsidRDefault="00496105" w:rsidP="000B7DE1">
      <w:pPr>
        <w:pStyle w:val="ListParagraph"/>
        <w:numPr>
          <w:ilvl w:val="0"/>
          <w:numId w:val="26"/>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collect and analyze information for purposes of monitoring the Program implementation and preparing periodic reports to be submitted at the Coordination meetings</w:t>
      </w:r>
      <w:r w:rsidR="000B7DE1" w:rsidRPr="002E7715">
        <w:rPr>
          <w:rFonts w:ascii="Times New Roman" w:hAnsi="Times New Roman" w:cs="Times New Roman"/>
          <w:sz w:val="28"/>
          <w:szCs w:val="28"/>
          <w:lang w:val="en-US"/>
        </w:rPr>
        <w:t>;</w:t>
      </w:r>
    </w:p>
    <w:p w:rsidR="000B7DE1" w:rsidRPr="002E7715" w:rsidRDefault="00496105" w:rsidP="000B7DE1">
      <w:pPr>
        <w:pStyle w:val="ListParagraph"/>
        <w:numPr>
          <w:ilvl w:val="0"/>
          <w:numId w:val="26"/>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assess the effectiveness and impact of the Program</w:t>
      </w:r>
      <w:r w:rsidR="000B7DE1" w:rsidRPr="002E7715">
        <w:rPr>
          <w:rFonts w:ascii="Times New Roman" w:hAnsi="Times New Roman" w:cs="Times New Roman"/>
          <w:sz w:val="28"/>
          <w:szCs w:val="28"/>
          <w:lang w:val="en-US"/>
        </w:rPr>
        <w:t>;</w:t>
      </w:r>
    </w:p>
    <w:p w:rsidR="000B7DE1" w:rsidRPr="002E7715" w:rsidRDefault="00496105" w:rsidP="000B7DE1">
      <w:pPr>
        <w:pStyle w:val="ListParagraph"/>
        <w:numPr>
          <w:ilvl w:val="0"/>
          <w:numId w:val="26"/>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ensure the implementation of the Commission’s decisions</w:t>
      </w:r>
      <w:r w:rsidR="000B7DE1" w:rsidRPr="002E7715">
        <w:rPr>
          <w:rFonts w:ascii="Times New Roman" w:hAnsi="Times New Roman" w:cs="Times New Roman"/>
          <w:sz w:val="28"/>
          <w:szCs w:val="28"/>
          <w:lang w:val="en-US"/>
        </w:rPr>
        <w:t xml:space="preserve">; </w:t>
      </w:r>
    </w:p>
    <w:p w:rsidR="000B7DE1" w:rsidRPr="002E7715" w:rsidRDefault="00496105" w:rsidP="000B7DE1">
      <w:pPr>
        <w:pStyle w:val="ListParagraph"/>
        <w:numPr>
          <w:ilvl w:val="0"/>
          <w:numId w:val="26"/>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facilitate the coordination of the mobilization of resources to implement the Program</w:t>
      </w:r>
      <w:r w:rsidR="000B7DE1" w:rsidRPr="002E7715">
        <w:rPr>
          <w:rFonts w:ascii="Times New Roman" w:hAnsi="Times New Roman" w:cs="Times New Roman"/>
          <w:sz w:val="28"/>
          <w:szCs w:val="28"/>
          <w:lang w:val="en-US"/>
        </w:rPr>
        <w:t>;</w:t>
      </w:r>
    </w:p>
    <w:p w:rsidR="000B7DE1" w:rsidRPr="002E7715" w:rsidRDefault="00496105" w:rsidP="000B7DE1">
      <w:pPr>
        <w:pStyle w:val="ListParagraph"/>
        <w:numPr>
          <w:ilvl w:val="0"/>
          <w:numId w:val="26"/>
        </w:numPr>
        <w:tabs>
          <w:tab w:val="left" w:pos="851"/>
        </w:tabs>
        <w:spacing w:before="0" w:after="0" w:line="240" w:lineRule="auto"/>
        <w:ind w:left="0" w:firstLine="709"/>
        <w:jc w:val="both"/>
        <w:rPr>
          <w:rFonts w:ascii="Times New Roman" w:hAnsi="Times New Roman" w:cs="Times New Roman"/>
          <w:sz w:val="28"/>
          <w:szCs w:val="28"/>
          <w:lang w:val="en-US"/>
        </w:rPr>
      </w:pPr>
      <w:r w:rsidRPr="002E7715">
        <w:rPr>
          <w:rFonts w:ascii="Times New Roman" w:hAnsi="Times New Roman" w:cs="Times New Roman"/>
          <w:sz w:val="28"/>
          <w:szCs w:val="28"/>
          <w:lang w:val="en-US"/>
        </w:rPr>
        <w:t>coordinate activities of local and international partners with regard to issues of the Program implementation</w:t>
      </w:r>
      <w:r w:rsidR="000B7DE1" w:rsidRPr="002E7715">
        <w:rPr>
          <w:rFonts w:ascii="Times New Roman" w:hAnsi="Times New Roman" w:cs="Times New Roman"/>
          <w:sz w:val="28"/>
          <w:szCs w:val="28"/>
          <w:lang w:val="en-US"/>
        </w:rPr>
        <w:t>.</w:t>
      </w:r>
    </w:p>
    <w:p w:rsidR="000B7DE1" w:rsidRPr="002E7715" w:rsidRDefault="00496105" w:rsidP="000B7DE1">
      <w:pPr>
        <w:pStyle w:val="BodyText1"/>
        <w:spacing w:before="0" w:after="0"/>
        <w:rPr>
          <w:rFonts w:ascii="Times New Roman" w:hAnsi="Times New Roman" w:cs="Times New Roman"/>
          <w:sz w:val="28"/>
          <w:szCs w:val="28"/>
          <w:lang w:val="en-US"/>
        </w:rPr>
      </w:pPr>
      <w:r w:rsidRPr="002E7715">
        <w:rPr>
          <w:rFonts w:ascii="Times New Roman" w:hAnsi="Times New Roman" w:cs="Times New Roman"/>
          <w:sz w:val="28"/>
          <w:szCs w:val="28"/>
          <w:lang w:val="en-US"/>
        </w:rPr>
        <w:t>In order to monitor the implementation and assess the effectiveness and impact of the Program, ministries and agencies of the Kyrgyz Republic shall on a quarterly basis submit for the summarization information about the Program implementation to the Ministry of Economy of the Kyrgyz Republic</w:t>
      </w:r>
      <w:r w:rsidR="000B7DE1" w:rsidRPr="002E7715">
        <w:rPr>
          <w:rFonts w:ascii="Times New Roman" w:hAnsi="Times New Roman" w:cs="Times New Roman"/>
          <w:sz w:val="28"/>
          <w:szCs w:val="28"/>
          <w:lang w:val="en-US"/>
        </w:rPr>
        <w:t xml:space="preserve">. </w:t>
      </w:r>
      <w:r w:rsidRPr="002E7715">
        <w:rPr>
          <w:rFonts w:ascii="Times New Roman" w:hAnsi="Times New Roman" w:cs="Times New Roman"/>
          <w:sz w:val="28"/>
          <w:szCs w:val="28"/>
          <w:lang w:val="en-US"/>
        </w:rPr>
        <w:t xml:space="preserve">In turn, the Ministry of Economy of the Kyrgyz Republic shall submit to the Commission, as well as to the Office of Government of the Kyrgyz Republic, summarized information about the progress of the implementation of the </w:t>
      </w:r>
      <w:r w:rsidR="008400DC" w:rsidRPr="002E7715">
        <w:rPr>
          <w:rFonts w:ascii="Times New Roman" w:hAnsi="Times New Roman" w:cs="Times New Roman"/>
          <w:sz w:val="28"/>
          <w:szCs w:val="28"/>
          <w:lang w:val="en-US"/>
        </w:rPr>
        <w:t xml:space="preserve">Program-accompanying </w:t>
      </w:r>
      <w:r w:rsidRPr="002E7715">
        <w:rPr>
          <w:rFonts w:ascii="Times New Roman" w:hAnsi="Times New Roman" w:cs="Times New Roman"/>
          <w:sz w:val="28"/>
          <w:szCs w:val="28"/>
          <w:lang w:val="en-US"/>
        </w:rPr>
        <w:t>Plan of Activities</w:t>
      </w:r>
      <w:r w:rsidR="000B7DE1" w:rsidRPr="002E7715">
        <w:rPr>
          <w:rFonts w:ascii="Times New Roman" w:hAnsi="Times New Roman" w:cs="Times New Roman"/>
          <w:sz w:val="28"/>
          <w:szCs w:val="28"/>
          <w:lang w:val="en-US"/>
        </w:rPr>
        <w:t>.</w:t>
      </w:r>
    </w:p>
    <w:p w:rsidR="000B7DE1" w:rsidRPr="002E7715" w:rsidRDefault="000B7DE1" w:rsidP="000B7DE1">
      <w:pPr>
        <w:spacing w:before="0"/>
        <w:rPr>
          <w:rFonts w:ascii="Times New Roman" w:hAnsi="Times New Roman" w:cs="Times New Roman"/>
          <w:sz w:val="28"/>
          <w:szCs w:val="28"/>
        </w:rPr>
      </w:pPr>
    </w:p>
    <w:p w:rsidR="000B7DE1" w:rsidRPr="002E7715" w:rsidRDefault="000B7DE1" w:rsidP="000B7DE1">
      <w:pPr>
        <w:spacing w:before="0"/>
        <w:rPr>
          <w:rFonts w:ascii="Times New Roman" w:hAnsi="Times New Roman" w:cs="Times New Roman"/>
          <w:sz w:val="28"/>
          <w:szCs w:val="28"/>
        </w:rPr>
      </w:pPr>
      <w:r w:rsidRPr="002E7715">
        <w:rPr>
          <w:rFonts w:ascii="Times New Roman" w:hAnsi="Times New Roman" w:cs="Times New Roman"/>
          <w:sz w:val="28"/>
          <w:szCs w:val="28"/>
        </w:rPr>
        <w:t>___________________________________________________</w:t>
      </w:r>
    </w:p>
    <w:p w:rsidR="000B7DE1" w:rsidRPr="002E7715" w:rsidRDefault="000B7DE1" w:rsidP="008F0E39">
      <w:pPr>
        <w:spacing w:before="0"/>
        <w:ind w:left="6096" w:firstLine="0"/>
        <w:jc w:val="right"/>
        <w:rPr>
          <w:rFonts w:ascii="Times New Roman" w:hAnsi="Times New Roman" w:cs="Times New Roman"/>
          <w:sz w:val="28"/>
          <w:lang w:eastAsia="ru-RU"/>
        </w:rPr>
      </w:pPr>
      <w:r w:rsidRPr="002E7715">
        <w:rPr>
          <w:rFonts w:ascii="Times New Roman" w:hAnsi="Times New Roman" w:cs="Times New Roman"/>
          <w:sz w:val="28"/>
          <w:szCs w:val="28"/>
          <w:lang w:eastAsia="ru-RU"/>
        </w:rPr>
        <w:br w:type="page"/>
      </w:r>
      <w:r w:rsidRPr="002E7715">
        <w:rPr>
          <w:rFonts w:ascii="Times New Roman" w:hAnsi="Times New Roman" w:cs="Times New Roman"/>
          <w:sz w:val="28"/>
          <w:lang w:eastAsia="ru-RU"/>
        </w:rPr>
        <w:lastRenderedPageBreak/>
        <w:t>Appendix to</w:t>
      </w:r>
    </w:p>
    <w:p w:rsidR="008F0E39" w:rsidRPr="002E7715" w:rsidRDefault="000B7DE1" w:rsidP="008F0E39">
      <w:pPr>
        <w:spacing w:before="0"/>
        <w:ind w:left="5310" w:firstLine="0"/>
        <w:jc w:val="right"/>
        <w:rPr>
          <w:rFonts w:ascii="Times New Roman" w:hAnsi="Times New Roman" w:cs="Times New Roman"/>
          <w:sz w:val="28"/>
          <w:lang w:eastAsia="ru-RU"/>
        </w:rPr>
      </w:pPr>
      <w:r w:rsidRPr="002E7715">
        <w:rPr>
          <w:rFonts w:ascii="Times New Roman" w:hAnsi="Times New Roman" w:cs="Times New Roman"/>
          <w:sz w:val="28"/>
          <w:lang w:eastAsia="ru-RU"/>
        </w:rPr>
        <w:t>the Program of the Development</w:t>
      </w:r>
    </w:p>
    <w:p w:rsidR="008F0E39" w:rsidRPr="002E7715" w:rsidRDefault="000B7DE1" w:rsidP="008F0E39">
      <w:pPr>
        <w:spacing w:before="0"/>
        <w:ind w:left="5310" w:firstLine="0"/>
        <w:jc w:val="right"/>
        <w:rPr>
          <w:rFonts w:ascii="Times New Roman" w:hAnsi="Times New Roman" w:cs="Times New Roman"/>
          <w:sz w:val="28"/>
          <w:lang w:eastAsia="ru-RU"/>
        </w:rPr>
      </w:pPr>
      <w:r w:rsidRPr="002E7715">
        <w:rPr>
          <w:rFonts w:ascii="Times New Roman" w:hAnsi="Times New Roman" w:cs="Times New Roman"/>
          <w:sz w:val="28"/>
          <w:lang w:eastAsia="ru-RU"/>
        </w:rPr>
        <w:t>of Green Economy</w:t>
      </w:r>
    </w:p>
    <w:p w:rsidR="008F0E39" w:rsidRPr="002E7715" w:rsidRDefault="000B7DE1" w:rsidP="008F0E39">
      <w:pPr>
        <w:spacing w:before="0"/>
        <w:ind w:left="5310" w:firstLine="0"/>
        <w:jc w:val="right"/>
        <w:rPr>
          <w:rFonts w:ascii="Times New Roman" w:hAnsi="Times New Roman" w:cs="Times New Roman"/>
          <w:sz w:val="28"/>
          <w:lang w:eastAsia="ru-RU"/>
        </w:rPr>
      </w:pPr>
      <w:r w:rsidRPr="002E7715">
        <w:rPr>
          <w:rFonts w:ascii="Times New Roman" w:hAnsi="Times New Roman" w:cs="Times New Roman"/>
          <w:sz w:val="28"/>
          <w:lang w:eastAsia="ru-RU"/>
        </w:rPr>
        <w:t>in the Kyrgyz Republic</w:t>
      </w:r>
    </w:p>
    <w:p w:rsidR="000B7DE1" w:rsidRPr="002E7715" w:rsidRDefault="000B7DE1" w:rsidP="008F0E39">
      <w:pPr>
        <w:spacing w:before="0"/>
        <w:ind w:left="5310" w:firstLine="0"/>
        <w:jc w:val="right"/>
        <w:rPr>
          <w:rFonts w:ascii="Times New Roman" w:hAnsi="Times New Roman" w:cs="Times New Roman"/>
          <w:sz w:val="28"/>
          <w:lang w:eastAsia="ru-RU"/>
        </w:rPr>
      </w:pPr>
      <w:r w:rsidRPr="002E7715">
        <w:rPr>
          <w:rFonts w:ascii="Times New Roman" w:hAnsi="Times New Roman" w:cs="Times New Roman"/>
          <w:sz w:val="28"/>
          <w:lang w:eastAsia="ru-RU"/>
        </w:rPr>
        <w:t xml:space="preserve">for Years 2019-2023 </w:t>
      </w:r>
    </w:p>
    <w:p w:rsidR="000B7DE1" w:rsidRPr="002E7715" w:rsidRDefault="000B7DE1" w:rsidP="000B7DE1">
      <w:pPr>
        <w:pStyle w:val="10"/>
        <w:spacing w:before="0" w:after="0"/>
        <w:rPr>
          <w:color w:val="auto"/>
          <w:lang w:val="en-US" w:eastAsia="ru-RU"/>
        </w:rPr>
      </w:pPr>
    </w:p>
    <w:p w:rsidR="000B7DE1" w:rsidRPr="002E7715" w:rsidRDefault="000B7DE1" w:rsidP="000B7DE1">
      <w:pPr>
        <w:pStyle w:val="2"/>
        <w:spacing w:before="0" w:after="0"/>
        <w:jc w:val="center"/>
        <w:rPr>
          <w:color w:val="auto"/>
          <w:sz w:val="28"/>
          <w:szCs w:val="28"/>
          <w:lang w:val="en-US"/>
        </w:rPr>
      </w:pPr>
      <w:bookmarkStart w:id="11" w:name="_Toc530698007"/>
      <w:r w:rsidRPr="002E7715">
        <w:rPr>
          <w:color w:val="auto"/>
          <w:sz w:val="28"/>
          <w:szCs w:val="28"/>
          <w:lang w:val="en-US"/>
        </w:rPr>
        <w:t xml:space="preserve">Terms and </w:t>
      </w:r>
      <w:bookmarkEnd w:id="11"/>
      <w:r w:rsidRPr="002E7715">
        <w:rPr>
          <w:color w:val="auto"/>
          <w:sz w:val="28"/>
          <w:szCs w:val="28"/>
          <w:lang w:val="en-US"/>
        </w:rPr>
        <w:t>definitions</w:t>
      </w:r>
    </w:p>
    <w:p w:rsidR="000B7DE1" w:rsidRPr="002E7715" w:rsidRDefault="000B7DE1" w:rsidP="000B7DE1">
      <w:pPr>
        <w:pStyle w:val="2"/>
        <w:spacing w:before="0" w:after="0"/>
        <w:rPr>
          <w:color w:val="auto"/>
          <w:sz w:val="28"/>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0B7DE1" w:rsidRPr="002E7715" w:rsidTr="00EF2C27">
        <w:trPr>
          <w:trHeight w:val="915"/>
        </w:trPr>
        <w:tc>
          <w:tcPr>
            <w:tcW w:w="2943" w:type="dxa"/>
            <w:shd w:val="clear" w:color="auto" w:fill="auto"/>
            <w:noWrap/>
          </w:tcPr>
          <w:p w:rsidR="000B7DE1" w:rsidRPr="002E7715" w:rsidRDefault="000B7DE1" w:rsidP="00EF2C27">
            <w:pPr>
              <w:spacing w:before="0"/>
              <w:ind w:right="-43"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Economy</w:t>
            </w:r>
          </w:p>
        </w:tc>
        <w:tc>
          <w:tcPr>
            <w:tcW w:w="6379" w:type="dxa"/>
            <w:shd w:val="clear" w:color="auto" w:fill="auto"/>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An economy that results in the improvement of people’s welfare and the enhancement of social equity </w:t>
            </w:r>
            <w:r w:rsidRPr="002E7715">
              <w:rPr>
                <w:rFonts w:ascii="Times New Roman" w:hAnsi="Times New Roman" w:cs="Times New Roman"/>
                <w:sz w:val="28"/>
                <w:szCs w:val="28"/>
              </w:rPr>
              <w:t>with the concurrent significant reduction of risks for the environment, while conserving and multiplying natural capital</w:t>
            </w:r>
            <w:r w:rsidRPr="002E7715">
              <w:rPr>
                <w:rFonts w:ascii="Times New Roman" w:hAnsi="Times New Roman" w:cs="Times New Roman"/>
                <w:sz w:val="28"/>
                <w:szCs w:val="28"/>
                <w:lang w:eastAsia="ru-RU"/>
              </w:rPr>
              <w:t>, efficiently using resources and incentivizing the conservation of natural ecosystems of the country.</w:t>
            </w:r>
          </w:p>
        </w:tc>
      </w:tr>
      <w:tr w:rsidR="000B7DE1" w:rsidRPr="002E7715" w:rsidTr="00EF2C27">
        <w:trPr>
          <w:trHeight w:val="915"/>
        </w:trPr>
        <w:tc>
          <w:tcPr>
            <w:tcW w:w="2943" w:type="dxa"/>
            <w:shd w:val="clear" w:color="auto" w:fill="auto"/>
            <w:noWrap/>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energy</w:t>
            </w:r>
          </w:p>
        </w:tc>
        <w:tc>
          <w:tcPr>
            <w:tcW w:w="6379" w:type="dxa"/>
            <w:shd w:val="clear" w:color="auto" w:fill="auto"/>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renewable energy, an energy that is generated or used in an ecologically responsible manner.</w:t>
            </w:r>
          </w:p>
        </w:tc>
      </w:tr>
      <w:tr w:rsidR="000B7DE1" w:rsidRPr="002E7715" w:rsidTr="00EF2C27">
        <w:trPr>
          <w:trHeight w:val="1515"/>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Renewable energy</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An energy derived from ongoing processes taking place in the environment that is replenished faster than it is used. Solar, wind, geothermal, and hydrological sources as well as certain types of biomass are the widespread sources of renewable energy.</w:t>
            </w:r>
          </w:p>
        </w:tc>
      </w:tr>
      <w:tr w:rsidR="000B7DE1" w:rsidRPr="002E7715" w:rsidTr="00EF2C27">
        <w:trPr>
          <w:trHeight w:val="651"/>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Energy security</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An ensured uninterrupted access to energy sources at reasonable prices.</w:t>
            </w:r>
          </w:p>
        </w:tc>
      </w:tr>
      <w:tr w:rsidR="000B7DE1" w:rsidRPr="002E7715" w:rsidTr="00EF2C27">
        <w:trPr>
          <w:trHeight w:val="930"/>
        </w:trPr>
        <w:tc>
          <w:tcPr>
            <w:tcW w:w="2943" w:type="dxa"/>
            <w:shd w:val="clear" w:color="auto" w:fill="auto"/>
            <w:noWrap/>
          </w:tcPr>
          <w:p w:rsidR="000B7DE1" w:rsidRPr="002E7715" w:rsidRDefault="000B7DE1" w:rsidP="00EF2C27">
            <w:pPr>
              <w:spacing w:before="0"/>
              <w:ind w:firstLine="0"/>
              <w:rPr>
                <w:rFonts w:ascii="Times New Roman" w:hAnsi="Times New Roman" w:cs="Times New Roman"/>
                <w:sz w:val="28"/>
                <w:szCs w:val="28"/>
              </w:rPr>
            </w:pPr>
            <w:r w:rsidRPr="002E7715">
              <w:rPr>
                <w:rFonts w:ascii="Times New Roman" w:hAnsi="Times New Roman" w:cs="Times New Roman"/>
                <w:sz w:val="28"/>
                <w:szCs w:val="28"/>
              </w:rPr>
              <w:t>Sustainable procurements</w:t>
            </w:r>
          </w:p>
        </w:tc>
        <w:tc>
          <w:tcPr>
            <w:tcW w:w="6379" w:type="dxa"/>
            <w:shd w:val="clear" w:color="auto" w:fill="auto"/>
          </w:tcPr>
          <w:p w:rsidR="000B7DE1" w:rsidRPr="002E7715" w:rsidRDefault="000B7DE1" w:rsidP="00EF2C27">
            <w:pPr>
              <w:spacing w:before="0"/>
              <w:ind w:firstLine="0"/>
              <w:rPr>
                <w:rFonts w:ascii="Times New Roman" w:hAnsi="Times New Roman" w:cs="Times New Roman"/>
                <w:sz w:val="28"/>
                <w:szCs w:val="28"/>
              </w:rPr>
            </w:pPr>
            <w:r w:rsidRPr="002E7715">
              <w:rPr>
                <w:rFonts w:ascii="Times New Roman" w:hAnsi="Times New Roman" w:cs="Times New Roman"/>
                <w:sz w:val="28"/>
                <w:szCs w:val="28"/>
              </w:rPr>
              <w:t>A process under which an organization satisfies its needs for goods, services, works and technical devices in such a manner that the ratio of price to quality, throughout the period of use, favorably reflects not only on the very organization but also on the society and the economy as a whole, while mitigating the adverse impact on the environment.</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Sustainable/green public procurements </w:t>
            </w:r>
          </w:p>
        </w:tc>
        <w:tc>
          <w:tcPr>
            <w:tcW w:w="6379" w:type="dxa"/>
            <w:shd w:val="clear" w:color="auto" w:fill="auto"/>
            <w:hideMark/>
          </w:tcPr>
          <w:p w:rsidR="000B7DE1" w:rsidRPr="002E7715" w:rsidRDefault="008F0E39" w:rsidP="008F0E39">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process whereby the state implements rational procurements of goods, works, and services  that minimizes the impact on the environment and human health and includes economic and social factors.</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Ecological certification</w:t>
            </w:r>
          </w:p>
        </w:tc>
        <w:tc>
          <w:tcPr>
            <w:tcW w:w="6379" w:type="dxa"/>
            <w:shd w:val="clear" w:color="auto" w:fill="auto"/>
            <w:hideMark/>
          </w:tcPr>
          <w:p w:rsidR="000B7DE1" w:rsidRPr="002E7715" w:rsidRDefault="008F0E39" w:rsidP="008F0E39">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confirmation of safety for the human and the environment (of products’ and services’, quality and company systems’) compliance with provisions of national and international standards, normative and technical regulations.</w:t>
            </w:r>
          </w:p>
        </w:tc>
      </w:tr>
      <w:tr w:rsidR="000B7DE1" w:rsidRPr="002E7715" w:rsidTr="00EF2C27">
        <w:trPr>
          <w:trHeight w:val="9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Sustainable development</w:t>
            </w:r>
          </w:p>
        </w:tc>
        <w:tc>
          <w:tcPr>
            <w:tcW w:w="6379" w:type="dxa"/>
            <w:shd w:val="clear" w:color="auto" w:fill="auto"/>
            <w:hideMark/>
          </w:tcPr>
          <w:p w:rsidR="000B7DE1" w:rsidRPr="002E7715" w:rsidRDefault="008F0E39" w:rsidP="008F0E39">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 process of economic and social changes under which the use of natural resources, the channeling of investments, the orientation of scientific and technical development, the development of a person, and </w:t>
            </w:r>
            <w:r w:rsidRPr="002E7715">
              <w:rPr>
                <w:rFonts w:ascii="Times New Roman" w:hAnsi="Times New Roman" w:cs="Times New Roman"/>
                <w:sz w:val="28"/>
                <w:szCs w:val="28"/>
                <w:lang w:eastAsia="ru-RU"/>
              </w:rPr>
              <w:lastRenderedPageBreak/>
              <w:t>institutional changes are harmonized with one another and strengthen the current and future capacity for the satisfaction of human needs and aspirations.</w:t>
            </w:r>
          </w:p>
        </w:tc>
      </w:tr>
      <w:tr w:rsidR="000B7DE1" w:rsidRPr="002E7715" w:rsidTr="00EF2C27">
        <w:trPr>
          <w:trHeight w:val="1200"/>
        </w:trPr>
        <w:tc>
          <w:tcPr>
            <w:tcW w:w="2943"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Community-based tourism (CBT)</w:t>
            </w:r>
          </w:p>
        </w:tc>
        <w:tc>
          <w:tcPr>
            <w:tcW w:w="6379" w:type="dxa"/>
            <w:shd w:val="clear" w:color="auto" w:fill="auto"/>
            <w:hideMark/>
          </w:tcPr>
          <w:p w:rsidR="000B7DE1" w:rsidRPr="002E7715" w:rsidRDefault="007B596B" w:rsidP="007B596B">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form of tourism under which a local community possesses a significant control</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participates in its development and strengthening, and retains a material part of its advantages.</w:t>
            </w:r>
          </w:p>
        </w:tc>
      </w:tr>
      <w:tr w:rsidR="000B7DE1" w:rsidRPr="002E7715" w:rsidTr="00EF2C27">
        <w:trPr>
          <w:trHeight w:val="2175"/>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Extended Producer Responsibility </w:t>
            </w:r>
          </w:p>
        </w:tc>
        <w:tc>
          <w:tcPr>
            <w:tcW w:w="6379" w:type="dxa"/>
            <w:shd w:val="clear" w:color="auto" w:fill="auto"/>
            <w:hideMark/>
          </w:tcPr>
          <w:p w:rsidR="000B7DE1" w:rsidRPr="002E7715" w:rsidRDefault="007B596B"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A strategy aimed at reducing the impact on the environment rendered by the producer’s product </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over its entire lifecycle by way of imposing the responsibility for any and all damage inflicted by its product</w:t>
            </w:r>
            <w:r w:rsidR="001A44DE" w:rsidRPr="002E7715">
              <w:rPr>
                <w:rFonts w:ascii="Times New Roman" w:hAnsi="Times New Roman" w:cs="Times New Roman"/>
                <w:sz w:val="28"/>
                <w:szCs w:val="28"/>
                <w:lang w:eastAsia="ru-RU"/>
              </w:rPr>
              <w:t>, and especially the obligation to ensure all stages of the management of waste resulting from the loss by its product of the latter’s consumer properties, on the producer.</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Product lifecycle</w:t>
            </w:r>
          </w:p>
        </w:tc>
        <w:tc>
          <w:tcPr>
            <w:tcW w:w="6379" w:type="dxa"/>
            <w:shd w:val="clear" w:color="auto" w:fill="auto"/>
            <w:hideMark/>
          </w:tcPr>
          <w:p w:rsidR="000B7DE1" w:rsidRPr="002E7715" w:rsidRDefault="001A44DE"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set of process performed from the moment the society’s needs for a certain product are identified to the moment such needs are satisfied and such product’s loss of its consumer properties.</w:t>
            </w:r>
          </w:p>
        </w:tc>
      </w:tr>
      <w:tr w:rsidR="000B7DE1" w:rsidRPr="002E7715" w:rsidTr="00EF2C27">
        <w:trPr>
          <w:trHeight w:val="1500"/>
        </w:trPr>
        <w:tc>
          <w:tcPr>
            <w:tcW w:w="2943" w:type="dxa"/>
            <w:shd w:val="clear" w:color="auto" w:fill="auto"/>
            <w:noWrap/>
          </w:tcPr>
          <w:p w:rsidR="000B7DE1" w:rsidRPr="002E7715" w:rsidRDefault="000B7DE1"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 xml:space="preserve">Sustainable </w:t>
            </w:r>
            <w:r w:rsidR="001A44DE" w:rsidRPr="002E7715">
              <w:rPr>
                <w:rFonts w:ascii="Times New Roman" w:hAnsi="Times New Roman" w:cs="Times New Roman"/>
                <w:sz w:val="28"/>
                <w:szCs w:val="28"/>
                <w:lang w:eastAsia="ru-RU"/>
              </w:rPr>
              <w:t>financing</w:t>
            </w:r>
          </w:p>
        </w:tc>
        <w:tc>
          <w:tcPr>
            <w:tcW w:w="6379" w:type="dxa"/>
            <w:shd w:val="clear" w:color="auto" w:fill="auto"/>
          </w:tcPr>
          <w:p w:rsidR="000B7DE1" w:rsidRPr="002E7715" w:rsidRDefault="001A44DE" w:rsidP="00EF2C27">
            <w:pPr>
              <w:pBdr>
                <w:top w:val="nil"/>
                <w:left w:val="nil"/>
                <w:bottom w:val="nil"/>
                <w:right w:val="nil"/>
                <w:between w:val="nil"/>
              </w:pBdr>
              <w:spacing w:before="0"/>
              <w:ind w:firstLine="0"/>
              <w:rPr>
                <w:rFonts w:ascii="Times New Roman" w:hAnsi="Times New Roman" w:cs="Times New Roman"/>
                <w:sz w:val="28"/>
                <w:szCs w:val="28"/>
              </w:rPr>
            </w:pPr>
            <w:r w:rsidRPr="002E7715">
              <w:rPr>
                <w:rFonts w:ascii="Times New Roman" w:hAnsi="Times New Roman" w:cs="Times New Roman"/>
                <w:sz w:val="28"/>
                <w:szCs w:val="28"/>
                <w:lang w:eastAsia="ru-RU"/>
              </w:rPr>
              <w:t xml:space="preserve">A financing aimed at supporting economic growth while </w:t>
            </w:r>
            <w:r w:rsidRPr="002E7715">
              <w:rPr>
                <w:rFonts w:ascii="Times New Roman" w:hAnsi="Times New Roman" w:cs="Times New Roman"/>
                <w:sz w:val="28"/>
                <w:szCs w:val="28"/>
              </w:rPr>
              <w:t>reducing the pressure on the environment</w:t>
            </w:r>
            <w:r w:rsidR="000B7DE1" w:rsidRPr="002E7715">
              <w:rPr>
                <w:rFonts w:ascii="Times New Roman" w:hAnsi="Times New Roman" w:cs="Times New Roman"/>
                <w:sz w:val="28"/>
                <w:szCs w:val="28"/>
              </w:rPr>
              <w:t xml:space="preserve">, </w:t>
            </w:r>
            <w:r w:rsidRPr="002E7715">
              <w:rPr>
                <w:rFonts w:ascii="Times New Roman" w:hAnsi="Times New Roman" w:cs="Times New Roman"/>
                <w:sz w:val="28"/>
                <w:szCs w:val="28"/>
              </w:rPr>
              <w:t>minimizing waste and increasing efficiency of the use of natural resources</w:t>
            </w:r>
            <w:r w:rsidR="000B7DE1" w:rsidRPr="002E7715">
              <w:rPr>
                <w:rFonts w:ascii="Times New Roman" w:hAnsi="Times New Roman" w:cs="Times New Roman"/>
                <w:sz w:val="28"/>
                <w:szCs w:val="28"/>
              </w:rPr>
              <w:t>.</w:t>
            </w:r>
          </w:p>
          <w:p w:rsidR="000B7DE1" w:rsidRPr="002E7715" w:rsidRDefault="001A44DE"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rPr>
              <w:t>Sustainable financing also covers a raised awareness level and transparency of risks that may impact the state of a finance system and the need for reducing risks of financial and corporate subjects via proper management.</w:t>
            </w:r>
          </w:p>
        </w:tc>
      </w:tr>
      <w:tr w:rsidR="000B7DE1" w:rsidRPr="002E7715" w:rsidTr="00EF2C27">
        <w:trPr>
          <w:trHeight w:val="1435"/>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incentives</w:t>
            </w:r>
          </w:p>
        </w:tc>
        <w:tc>
          <w:tcPr>
            <w:tcW w:w="6379" w:type="dxa"/>
            <w:shd w:val="clear" w:color="auto" w:fill="auto"/>
            <w:hideMark/>
          </w:tcPr>
          <w:p w:rsidR="000B7DE1" w:rsidRPr="002E7715" w:rsidRDefault="001A44DE"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Incentives that stimulate the production and consumption of products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equipment and systems that minimize and reduce the adverse impact of human activities on ecology and motivate an efficient use of natural resources.</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fiscal policy</w:t>
            </w:r>
          </w:p>
        </w:tc>
        <w:tc>
          <w:tcPr>
            <w:tcW w:w="6379" w:type="dxa"/>
            <w:shd w:val="clear" w:color="auto" w:fill="auto"/>
            <w:hideMark/>
          </w:tcPr>
          <w:p w:rsidR="000B7DE1" w:rsidRPr="002E7715" w:rsidRDefault="001A44DE" w:rsidP="001A44DE">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policy of the state’s intervention in the economy that uses revenues and expenditures of the state budget as a tool for the introduction of Green Economy principles into the national economy.</w:t>
            </w:r>
          </w:p>
        </w:tc>
      </w:tr>
      <w:tr w:rsidR="000B7DE1" w:rsidRPr="002E7715" w:rsidTr="00EF2C27">
        <w:trPr>
          <w:trHeight w:val="9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fiscal tools</w:t>
            </w:r>
          </w:p>
        </w:tc>
        <w:tc>
          <w:tcPr>
            <w:tcW w:w="6379" w:type="dxa"/>
            <w:shd w:val="clear" w:color="auto" w:fill="auto"/>
            <w:hideMark/>
          </w:tcPr>
          <w:p w:rsidR="000B7DE1" w:rsidRPr="002E7715" w:rsidRDefault="001A44DE" w:rsidP="00697530">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Fiscal tools that aim to green growth such as subsidies, tax breaks,</w:t>
            </w:r>
            <w:r w:rsidR="00697530" w:rsidRPr="002E7715">
              <w:rPr>
                <w:rFonts w:ascii="Times New Roman" w:hAnsi="Times New Roman" w:cs="Times New Roman"/>
                <w:sz w:val="28"/>
                <w:szCs w:val="28"/>
                <w:lang w:eastAsia="ru-RU"/>
              </w:rPr>
              <w:t xml:space="preserve"> ecological payments, etc.</w:t>
            </w:r>
            <w:r w:rsidR="000B7DE1" w:rsidRPr="002E7715">
              <w:rPr>
                <w:rFonts w:ascii="Times New Roman" w:hAnsi="Times New Roman" w:cs="Times New Roman"/>
                <w:sz w:val="28"/>
                <w:szCs w:val="28"/>
                <w:lang w:eastAsia="ru-RU"/>
              </w:rPr>
              <w:t xml:space="preserve"> </w:t>
            </w:r>
          </w:p>
        </w:tc>
      </w:tr>
      <w:tr w:rsidR="000B7DE1" w:rsidRPr="002E7715" w:rsidTr="00EF2C27">
        <w:trPr>
          <w:trHeight w:val="18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Green grow</w:t>
            </w:r>
            <w:r w:rsidR="00697530" w:rsidRPr="002E7715">
              <w:rPr>
                <w:rFonts w:ascii="Times New Roman" w:hAnsi="Times New Roman" w:cs="Times New Roman"/>
                <w:sz w:val="28"/>
                <w:szCs w:val="28"/>
                <w:lang w:eastAsia="ru-RU"/>
              </w:rPr>
              <w:t>th</w:t>
            </w:r>
          </w:p>
        </w:tc>
        <w:tc>
          <w:tcPr>
            <w:tcW w:w="6379" w:type="dxa"/>
            <w:shd w:val="clear" w:color="auto" w:fill="auto"/>
            <w:hideMark/>
          </w:tcPr>
          <w:p w:rsidR="000B7DE1" w:rsidRPr="002E7715" w:rsidRDefault="00147B4D" w:rsidP="00147B4D">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Ensuring to a maximum extent economic growth and development that do not impact the quantity and quality of natural assets and instead use the capacity of growth that emerges in the course of the transition to Green Economy</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Green growth implies means of stimulating an economic growth and development ensuring the continuation of provision by natural assets of resources and ecological services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For this purpose, the green growth must serve as a catalyst for investments and innovations that will underlie sustainable growth and result in the emergence of new economic opportunities.</w:t>
            </w:r>
          </w:p>
        </w:tc>
      </w:tr>
      <w:tr w:rsidR="000B7DE1" w:rsidRPr="002E7715" w:rsidTr="00EF2C27">
        <w:trPr>
          <w:trHeight w:val="15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subsidies</w:t>
            </w:r>
          </w:p>
        </w:tc>
        <w:tc>
          <w:tcPr>
            <w:tcW w:w="6379" w:type="dxa"/>
            <w:shd w:val="clear" w:color="auto" w:fill="auto"/>
            <w:hideMark/>
          </w:tcPr>
          <w:p w:rsidR="000B7DE1" w:rsidRPr="002E7715" w:rsidRDefault="00147B4D" w:rsidP="00147B4D">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tool used to provide financial assistance to subjects of manufacturing and commercial as well as entrepreneurial operations to implement environmental protection projects</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It includes tax breaks, concessional loans, deferred payments, and debt write-off.</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tax</w:t>
            </w:r>
          </w:p>
        </w:tc>
        <w:tc>
          <w:tcPr>
            <w:tcW w:w="6379" w:type="dxa"/>
            <w:shd w:val="clear" w:color="auto" w:fill="auto"/>
            <w:hideMark/>
          </w:tcPr>
          <w:p w:rsidR="000B7DE1" w:rsidRPr="002E7715" w:rsidRDefault="00147B4D" w:rsidP="00147B4D">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tax paid by consumers for goods or services that are not ecologically clean</w:t>
            </w:r>
            <w:r w:rsidR="000B7DE1" w:rsidRPr="002E7715">
              <w:rPr>
                <w:rFonts w:ascii="Times New Roman" w:hAnsi="Times New Roman" w:cs="Times New Roman"/>
                <w:sz w:val="28"/>
                <w:szCs w:val="28"/>
                <w:lang w:eastAsia="ru-RU"/>
              </w:rPr>
              <w:t xml:space="preserve">. </w:t>
            </w:r>
            <w:r w:rsidRPr="002E7715">
              <w:rPr>
                <w:rFonts w:ascii="Times New Roman" w:hAnsi="Times New Roman" w:cs="Times New Roman"/>
                <w:sz w:val="28"/>
                <w:szCs w:val="28"/>
                <w:lang w:eastAsia="ru-RU"/>
              </w:rPr>
              <w:t>The purpose of a green tax is to compensate for adverse consequences associated with the use of such ecologically unclean goods and services.</w:t>
            </w:r>
          </w:p>
        </w:tc>
      </w:tr>
      <w:tr w:rsidR="000B7DE1" w:rsidRPr="002E7715" w:rsidTr="00EF2C27">
        <w:trPr>
          <w:trHeight w:val="9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Green technologies</w:t>
            </w:r>
          </w:p>
        </w:tc>
        <w:tc>
          <w:tcPr>
            <w:tcW w:w="6379" w:type="dxa"/>
            <w:shd w:val="clear" w:color="auto" w:fill="auto"/>
            <w:hideMark/>
          </w:tcPr>
          <w:p w:rsidR="000B7DE1" w:rsidRPr="002E7715" w:rsidRDefault="00147B4D" w:rsidP="00147B4D">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production and consumption of products, equipment and systems that minimize and reduce the adverse impact of human activities on the environment.</w:t>
            </w:r>
          </w:p>
        </w:tc>
      </w:tr>
      <w:tr w:rsidR="000B7DE1" w:rsidRPr="002E7715" w:rsidTr="00EF2C27">
        <w:trPr>
          <w:trHeight w:val="1200"/>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Ecologization</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process of unflinching and consistent introduction of systems of technological, management and other solutions that allow improving the efficiency of the use of natural resources.</w:t>
            </w:r>
          </w:p>
        </w:tc>
      </w:tr>
      <w:tr w:rsidR="000B7DE1" w:rsidRPr="002E7715" w:rsidTr="00EF2C27">
        <w:trPr>
          <w:trHeight w:val="273"/>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Ecological payments</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payment for environmental pollution and the placement of waste (a payment for an adverse environmental impact) levied on companies, institutions, organizations, foreign legal entities and individuals that implement any activities associated with the use of nature.</w:t>
            </w:r>
          </w:p>
        </w:tc>
      </w:tr>
      <w:tr w:rsidR="000B7DE1" w:rsidRPr="002E7715" w:rsidTr="00EF2C27">
        <w:trPr>
          <w:trHeight w:val="1215"/>
        </w:trPr>
        <w:tc>
          <w:tcPr>
            <w:tcW w:w="2943" w:type="dxa"/>
            <w:shd w:val="clear" w:color="auto" w:fill="auto"/>
            <w:noWrap/>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Organic agriculture</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system of agricultural production under which special attention is paid to environmental protection and the use of natural farming.</w:t>
            </w:r>
          </w:p>
        </w:tc>
      </w:tr>
      <w:tr w:rsidR="000B7DE1" w:rsidRPr="002E7715" w:rsidTr="00EF2C27">
        <w:trPr>
          <w:trHeight w:val="2700"/>
        </w:trPr>
        <w:tc>
          <w:tcPr>
            <w:tcW w:w="2943"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lastRenderedPageBreak/>
              <w:t>Green manufacturing industry</w:t>
            </w:r>
          </w:p>
        </w:tc>
        <w:tc>
          <w:tcPr>
            <w:tcW w:w="6379" w:type="dxa"/>
            <w:shd w:val="clear" w:color="auto" w:fill="auto"/>
            <w:hideMark/>
          </w:tcPr>
          <w:p w:rsidR="000B7DE1" w:rsidRPr="002E7715" w:rsidRDefault="000B7DE1" w:rsidP="00EF2C27">
            <w:pPr>
              <w:spacing w:before="0"/>
              <w:ind w:firstLine="0"/>
              <w:rPr>
                <w:rFonts w:ascii="Times New Roman" w:hAnsi="Times New Roman" w:cs="Times New Roman"/>
                <w:sz w:val="28"/>
                <w:szCs w:val="28"/>
                <w:lang w:eastAsia="ru-RU"/>
              </w:rPr>
            </w:pPr>
            <w:r w:rsidRPr="002E7715">
              <w:rPr>
                <w:rFonts w:ascii="Times New Roman" w:hAnsi="Times New Roman" w:cs="Times New Roman"/>
                <w:sz w:val="28"/>
                <w:szCs w:val="28"/>
                <w:lang w:eastAsia="ru-RU"/>
              </w:rPr>
              <w:t>A reduction in the impact of manufacturing industrial process on the ecology via a more efficient use of resources, a phased discontinuance of the use of toxic substances, the introduction of new ecologically clean technologies, the replacement of fossil fuels with renewable energy, the enhancement of the health and safety level, and a decrease in emissions of pollutants and waste for the purpose of compliance with ecological standards.</w:t>
            </w:r>
          </w:p>
        </w:tc>
      </w:tr>
    </w:tbl>
    <w:p w:rsidR="000B7DE1" w:rsidRPr="002E7715" w:rsidRDefault="000B7DE1" w:rsidP="000B7DE1">
      <w:pPr>
        <w:spacing w:before="0"/>
        <w:rPr>
          <w:rFonts w:ascii="Times New Roman" w:hAnsi="Times New Roman"/>
          <w:sz w:val="28"/>
          <w:szCs w:val="28"/>
          <w:shd w:val="clear" w:color="auto" w:fill="FFFFFF"/>
        </w:rPr>
      </w:pPr>
    </w:p>
    <w:p w:rsidR="0098318F" w:rsidRPr="002E7715" w:rsidRDefault="0098318F"/>
    <w:sectPr w:rsidR="0098318F" w:rsidRPr="002E7715" w:rsidSect="00EF2C27">
      <w:footerReference w:type="default" r:id="rId10"/>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42" w:rsidRDefault="00CC0A42" w:rsidP="000B7DE1">
      <w:pPr>
        <w:spacing w:before="0"/>
      </w:pPr>
      <w:r>
        <w:separator/>
      </w:r>
    </w:p>
  </w:endnote>
  <w:endnote w:type="continuationSeparator" w:id="0">
    <w:p w:rsidR="00CC0A42" w:rsidRDefault="00CC0A42" w:rsidP="000B7D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MyriadPro-Regular">
    <w:altName w:val="Arial"/>
    <w:panose1 w:val="00000000000000000000"/>
    <w:charset w:val="4D"/>
    <w:family w:val="swiss"/>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296882"/>
      <w:docPartObj>
        <w:docPartGallery w:val="Page Numbers (Bottom of Page)"/>
        <w:docPartUnique/>
      </w:docPartObj>
    </w:sdtPr>
    <w:sdtContent>
      <w:sdt>
        <w:sdtPr>
          <w:id w:val="-1705238520"/>
          <w:docPartObj>
            <w:docPartGallery w:val="Page Numbers (Top of Page)"/>
            <w:docPartUnique/>
          </w:docPartObj>
        </w:sdtPr>
        <w:sdtContent>
          <w:p w:rsidR="002E7715" w:rsidRDefault="002E7715" w:rsidP="00EF2C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7331">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7331">
              <w:rPr>
                <w:b/>
                <w:bCs/>
                <w:noProof/>
              </w:rPr>
              <w:t>87</w:t>
            </w:r>
            <w:r>
              <w:rPr>
                <w:b/>
                <w:bCs/>
                <w:sz w:val="24"/>
                <w:szCs w:val="24"/>
              </w:rPr>
              <w:fldChar w:fldCharType="end"/>
            </w:r>
          </w:p>
        </w:sdtContent>
      </w:sdt>
    </w:sdtContent>
  </w:sdt>
  <w:p w:rsidR="002E7715" w:rsidRPr="00EF2C27" w:rsidRDefault="002E7715" w:rsidP="00EF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42" w:rsidRDefault="00CC0A42" w:rsidP="000B7DE1">
      <w:pPr>
        <w:spacing w:before="0"/>
      </w:pPr>
      <w:r>
        <w:separator/>
      </w:r>
    </w:p>
  </w:footnote>
  <w:footnote w:type="continuationSeparator" w:id="0">
    <w:p w:rsidR="00CC0A42" w:rsidRDefault="00CC0A42" w:rsidP="000B7DE1">
      <w:pPr>
        <w:spacing w:before="0"/>
      </w:pPr>
      <w:r>
        <w:continuationSeparator/>
      </w:r>
    </w:p>
  </w:footnote>
  <w:footnote w:id="1">
    <w:p w:rsidR="002E7715" w:rsidRPr="00CF23C9" w:rsidRDefault="002E7715" w:rsidP="000B7DE1">
      <w:pPr>
        <w:pStyle w:val="FootnoteText"/>
        <w:rPr>
          <w:rFonts w:ascii="Times New Roman" w:hAnsi="Times New Roman"/>
          <w:sz w:val="18"/>
          <w:szCs w:val="18"/>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lang w:val="en-US"/>
        </w:rPr>
        <w:t xml:space="preserve"> </w:t>
      </w:r>
      <w:r w:rsidRPr="00696814">
        <w:rPr>
          <w:rFonts w:ascii="Times New Roman" w:hAnsi="Times New Roman"/>
          <w:sz w:val="18"/>
          <w:szCs w:val="18"/>
        </w:rPr>
        <w:t>RISE</w:t>
      </w:r>
      <w:r w:rsidRPr="00696814">
        <w:rPr>
          <w:rFonts w:ascii="Times New Roman" w:hAnsi="Times New Roman"/>
          <w:sz w:val="18"/>
          <w:szCs w:val="18"/>
          <w:lang w:val="en-US"/>
        </w:rPr>
        <w:t xml:space="preserve"> </w:t>
      </w:r>
      <w:r>
        <w:rPr>
          <w:rFonts w:ascii="Times New Roman" w:hAnsi="Times New Roman"/>
          <w:sz w:val="18"/>
          <w:szCs w:val="18"/>
          <w:lang w:val="en-US"/>
        </w:rPr>
        <w:t>Project –</w:t>
      </w:r>
      <w:r w:rsidRPr="00696814">
        <w:rPr>
          <w:rFonts w:ascii="Times New Roman" w:hAnsi="Times New Roman"/>
          <w:sz w:val="18"/>
          <w:szCs w:val="18"/>
          <w:lang w:val="en-US"/>
        </w:rPr>
        <w:t xml:space="preserve"> </w:t>
      </w:r>
      <w:r>
        <w:rPr>
          <w:rFonts w:ascii="Times New Roman" w:hAnsi="Times New Roman"/>
          <w:sz w:val="18"/>
          <w:szCs w:val="18"/>
          <w:lang w:val="en-US"/>
        </w:rPr>
        <w:t>a World Bank initiative</w:t>
      </w:r>
      <w:r w:rsidRPr="00696814">
        <w:rPr>
          <w:rFonts w:ascii="Times New Roman" w:hAnsi="Times New Roman"/>
          <w:sz w:val="18"/>
          <w:szCs w:val="18"/>
          <w:lang w:val="en-US"/>
        </w:rPr>
        <w:t>:</w:t>
      </w:r>
      <w:r w:rsidRPr="00CF23C9">
        <w:rPr>
          <w:rFonts w:ascii="Times New Roman" w:hAnsi="Times New Roman"/>
          <w:sz w:val="18"/>
          <w:szCs w:val="18"/>
          <w:lang w:val="en-US"/>
        </w:rPr>
        <w:t xml:space="preserve"> Regulatory Indicators For Sustainable Energy, A Global Scorecard for Policy Makers, </w:t>
      </w:r>
      <w:r w:rsidRPr="00CF23C9">
        <w:rPr>
          <w:rFonts w:ascii="Times New Roman" w:hAnsi="Times New Roman"/>
          <w:color w:val="000000"/>
          <w:sz w:val="18"/>
          <w:szCs w:val="18"/>
          <w:lang w:val="en-US"/>
        </w:rPr>
        <w:t>2017 International Bank for R</w:t>
      </w:r>
      <w:r>
        <w:rPr>
          <w:rFonts w:ascii="Times New Roman" w:hAnsi="Times New Roman"/>
          <w:color w:val="000000"/>
          <w:sz w:val="18"/>
          <w:szCs w:val="18"/>
          <w:lang w:val="en-US"/>
        </w:rPr>
        <w:t>econstruction and Development/</w:t>
      </w:r>
      <w:r w:rsidRPr="00CF23C9">
        <w:rPr>
          <w:rFonts w:ascii="Times New Roman" w:hAnsi="Times New Roman"/>
          <w:color w:val="000000"/>
          <w:sz w:val="18"/>
          <w:szCs w:val="18"/>
          <w:lang w:val="en-US"/>
        </w:rPr>
        <w:t>The World Bank, Sudeshna Ghosh Banerjee, Alejandro Moreno, Jonathan Sinton, Tanya Primiani, Joonkyung Seong</w:t>
      </w:r>
    </w:p>
  </w:footnote>
  <w:footnote w:id="2">
    <w:p w:rsidR="002E7715" w:rsidRPr="009F4579" w:rsidRDefault="002E7715" w:rsidP="000B7DE1">
      <w:pPr>
        <w:pStyle w:val="FootnoteText"/>
        <w:spacing w:before="0"/>
        <w:rPr>
          <w:rFonts w:ascii="Times New Roman" w:hAnsi="Times New Roman"/>
          <w:sz w:val="18"/>
          <w:szCs w:val="18"/>
          <w:lang w:val="en-US"/>
        </w:rPr>
      </w:pPr>
      <w:r w:rsidRPr="009F4579">
        <w:rPr>
          <w:rStyle w:val="FootnoteReference"/>
          <w:rFonts w:ascii="Times New Roman" w:hAnsi="Times New Roman"/>
          <w:sz w:val="18"/>
          <w:szCs w:val="18"/>
        </w:rPr>
        <w:footnoteRef/>
      </w:r>
      <w:r w:rsidRPr="009F4579">
        <w:rPr>
          <w:rFonts w:ascii="Times New Roman" w:hAnsi="Times New Roman"/>
          <w:sz w:val="18"/>
          <w:szCs w:val="18"/>
        </w:rPr>
        <w:t xml:space="preserve"> </w:t>
      </w:r>
      <w:hyperlink r:id="rId1" w:history="1">
        <w:r w:rsidRPr="009F4579">
          <w:rPr>
            <w:rStyle w:val="Hyperlink"/>
            <w:rFonts w:ascii="Times New Roman" w:eastAsia="Calibri" w:hAnsi="Times New Roman"/>
            <w:sz w:val="18"/>
            <w:szCs w:val="18"/>
          </w:rPr>
          <w:t>https://data.worldbank.org/indicator/eg.elc.loss.zs</w:t>
        </w:r>
      </w:hyperlink>
      <w:r w:rsidRPr="009F4579">
        <w:rPr>
          <w:rFonts w:ascii="Times New Roman" w:hAnsi="Times New Roman"/>
          <w:sz w:val="18"/>
          <w:szCs w:val="18"/>
          <w:lang w:val="en-US"/>
        </w:rPr>
        <w:t xml:space="preserve"> </w:t>
      </w:r>
    </w:p>
  </w:footnote>
  <w:footnote w:id="3">
    <w:p w:rsidR="002E7715" w:rsidRPr="009F4579" w:rsidRDefault="002E7715" w:rsidP="000B7DE1">
      <w:pPr>
        <w:pStyle w:val="FootnoteText"/>
        <w:spacing w:before="0"/>
        <w:rPr>
          <w:rFonts w:ascii="Times New Roman" w:hAnsi="Times New Roman"/>
          <w:sz w:val="18"/>
          <w:szCs w:val="18"/>
          <w:lang w:val="en-US"/>
        </w:rPr>
      </w:pPr>
      <w:r w:rsidRPr="009F4579">
        <w:rPr>
          <w:rStyle w:val="FootnoteReference"/>
          <w:rFonts w:ascii="Times New Roman" w:hAnsi="Times New Roman"/>
          <w:sz w:val="18"/>
          <w:szCs w:val="18"/>
        </w:rPr>
        <w:footnoteRef/>
      </w:r>
      <w:r w:rsidRPr="009F4579">
        <w:rPr>
          <w:rFonts w:ascii="Times New Roman" w:hAnsi="Times New Roman"/>
          <w:sz w:val="18"/>
          <w:szCs w:val="18"/>
        </w:rPr>
        <w:t xml:space="preserve"> </w:t>
      </w:r>
      <w:r w:rsidRPr="009F4579">
        <w:rPr>
          <w:rFonts w:ascii="Times New Roman" w:hAnsi="Times New Roman"/>
          <w:sz w:val="18"/>
          <w:szCs w:val="18"/>
        </w:rPr>
        <w:t>IEA ETSAP - Technology Brief E12 – April 2014</w:t>
      </w:r>
      <w:r w:rsidRPr="009F4579">
        <w:rPr>
          <w:rFonts w:ascii="Times New Roman" w:hAnsi="Times New Roman"/>
          <w:sz w:val="18"/>
          <w:szCs w:val="18"/>
          <w:lang w:val="en-US"/>
        </w:rPr>
        <w:t xml:space="preserve">, </w:t>
      </w:r>
      <w:hyperlink r:id="rId2" w:history="1">
        <w:r w:rsidRPr="009F4579">
          <w:rPr>
            <w:rStyle w:val="Hyperlink"/>
            <w:rFonts w:ascii="Times New Roman" w:eastAsia="Calibri" w:hAnsi="Times New Roman"/>
            <w:sz w:val="18"/>
            <w:szCs w:val="18"/>
            <w:lang w:val="en-US"/>
          </w:rPr>
          <w:t>https://iea-etsap.org/E-TechDS/PDF/E12_el-t&amp;d_KV_Apr2014_GSOK.pdf</w:t>
        </w:r>
      </w:hyperlink>
      <w:r w:rsidRPr="009F4579">
        <w:rPr>
          <w:rFonts w:ascii="Times New Roman" w:hAnsi="Times New Roman"/>
          <w:sz w:val="18"/>
          <w:szCs w:val="18"/>
          <w:lang w:val="en-US"/>
        </w:rPr>
        <w:t xml:space="preserve"> </w:t>
      </w:r>
    </w:p>
  </w:footnote>
  <w:footnote w:id="4">
    <w:p w:rsidR="002E7715" w:rsidRPr="00EB31BD" w:rsidRDefault="002E7715" w:rsidP="000B7DE1">
      <w:pPr>
        <w:pStyle w:val="FootnoteText"/>
        <w:spacing w:before="0"/>
        <w:rPr>
          <w:rFonts w:ascii="Times New Roman" w:hAnsi="Times New Roman"/>
          <w:sz w:val="18"/>
          <w:szCs w:val="18"/>
          <w:lang w:val="en-US"/>
        </w:rPr>
      </w:pPr>
      <w:r w:rsidRPr="009F4579">
        <w:rPr>
          <w:rStyle w:val="FootnoteReference"/>
          <w:rFonts w:ascii="Times New Roman" w:hAnsi="Times New Roman"/>
          <w:sz w:val="18"/>
          <w:szCs w:val="18"/>
        </w:rPr>
        <w:footnoteRef/>
      </w:r>
      <w:r w:rsidRPr="009F4579">
        <w:rPr>
          <w:rFonts w:ascii="Times New Roman" w:hAnsi="Times New Roman"/>
          <w:sz w:val="18"/>
          <w:szCs w:val="18"/>
        </w:rPr>
        <w:t xml:space="preserve"> </w:t>
      </w:r>
      <w:r>
        <w:rPr>
          <w:rFonts w:ascii="Times New Roman" w:hAnsi="Times New Roman"/>
          <w:sz w:val="18"/>
          <w:szCs w:val="18"/>
          <w:lang w:val="en-US"/>
        </w:rPr>
        <w:t>TOE</w:t>
      </w:r>
      <w:r w:rsidRPr="009F4579">
        <w:rPr>
          <w:rFonts w:ascii="Times New Roman" w:hAnsi="Times New Roman"/>
          <w:sz w:val="18"/>
          <w:szCs w:val="18"/>
        </w:rPr>
        <w:t xml:space="preserve"> </w:t>
      </w:r>
      <w:r>
        <w:rPr>
          <w:rFonts w:ascii="Times New Roman" w:hAnsi="Times New Roman"/>
          <w:sz w:val="18"/>
          <w:szCs w:val="18"/>
        </w:rPr>
        <w:t>–</w:t>
      </w:r>
      <w:r w:rsidRPr="009F4579">
        <w:rPr>
          <w:rFonts w:ascii="Times New Roman" w:hAnsi="Times New Roman"/>
          <w:sz w:val="18"/>
          <w:szCs w:val="18"/>
        </w:rPr>
        <w:t xml:space="preserve"> </w:t>
      </w:r>
      <w:r>
        <w:rPr>
          <w:rFonts w:ascii="Times New Roman" w:hAnsi="Times New Roman"/>
          <w:sz w:val="18"/>
          <w:szCs w:val="18"/>
          <w:lang w:val="en-US"/>
        </w:rPr>
        <w:t>Ton of Oil Equivalent</w:t>
      </w:r>
    </w:p>
  </w:footnote>
  <w:footnote w:id="5">
    <w:p w:rsidR="002E7715" w:rsidRPr="00D82E05" w:rsidRDefault="002E7715" w:rsidP="000B7DE1">
      <w:pPr>
        <w:pStyle w:val="FootnoteText"/>
        <w:spacing w:before="0"/>
        <w:rPr>
          <w:rFonts w:ascii="Times New Roman" w:hAnsi="Times New Roman"/>
          <w:sz w:val="18"/>
          <w:szCs w:val="18"/>
          <w:lang w:val="en-US"/>
        </w:rPr>
      </w:pPr>
      <w:r w:rsidRPr="009F4579">
        <w:rPr>
          <w:rStyle w:val="FootnoteReference"/>
          <w:rFonts w:ascii="Times New Roman" w:hAnsi="Times New Roman"/>
          <w:sz w:val="18"/>
          <w:szCs w:val="18"/>
        </w:rPr>
        <w:footnoteRef/>
      </w:r>
      <w:r w:rsidRPr="009F4579">
        <w:rPr>
          <w:rFonts w:ascii="Times New Roman" w:hAnsi="Times New Roman"/>
          <w:sz w:val="18"/>
          <w:szCs w:val="18"/>
          <w:lang w:val="en-US"/>
        </w:rPr>
        <w:t xml:space="preserve"> </w:t>
      </w:r>
      <w:r w:rsidRPr="009F4579">
        <w:rPr>
          <w:rFonts w:ascii="Times New Roman" w:hAnsi="Times New Roman"/>
          <w:color w:val="000000"/>
          <w:sz w:val="18"/>
          <w:szCs w:val="18"/>
          <w:lang w:val="en-US"/>
        </w:rPr>
        <w:t>The 2018 International Energy Efficiency Scorecard, Fernando Castro-Alvarez, Shruti Vaidyanathan, Hannah Bastian, and Jen King, June 2018, Report I1801, American Council for an Energy-Efficient Economy</w:t>
      </w:r>
      <w:r w:rsidRPr="00D82E05">
        <w:rPr>
          <w:rFonts w:ascii="Times New Roman" w:hAnsi="Times New Roman"/>
          <w:color w:val="000000"/>
          <w:sz w:val="18"/>
          <w:szCs w:val="18"/>
          <w:lang w:val="en-US"/>
        </w:rPr>
        <w:t>.</w:t>
      </w:r>
    </w:p>
  </w:footnote>
  <w:footnote w:id="6">
    <w:p w:rsidR="002E7715" w:rsidRPr="00D82E05" w:rsidRDefault="002E7715" w:rsidP="000B7DE1">
      <w:pPr>
        <w:pStyle w:val="FootnoteText"/>
        <w:spacing w:before="0"/>
        <w:rPr>
          <w:rFonts w:ascii="Times New Roman" w:hAnsi="Times New Roman"/>
          <w:sz w:val="18"/>
          <w:szCs w:val="18"/>
          <w:lang w:val="en-US"/>
        </w:rPr>
      </w:pPr>
      <w:r w:rsidRPr="009F4579">
        <w:rPr>
          <w:rStyle w:val="FootnoteReference"/>
          <w:rFonts w:ascii="Times New Roman" w:hAnsi="Times New Roman"/>
          <w:sz w:val="18"/>
          <w:szCs w:val="18"/>
        </w:rPr>
        <w:footnoteRef/>
      </w:r>
      <w:r w:rsidRPr="009F4579">
        <w:rPr>
          <w:rFonts w:ascii="Times New Roman" w:hAnsi="Times New Roman"/>
          <w:sz w:val="18"/>
          <w:szCs w:val="18"/>
          <w:lang w:val="en-US"/>
        </w:rPr>
        <w:t xml:space="preserve"> </w:t>
      </w:r>
      <w:r w:rsidRPr="009F4579">
        <w:rPr>
          <w:rFonts w:ascii="Times New Roman" w:hAnsi="Times New Roman"/>
          <w:color w:val="000000"/>
          <w:sz w:val="18"/>
          <w:szCs w:val="18"/>
          <w:lang w:val="en-US"/>
        </w:rPr>
        <w:t>The 2018 International Energy Efficiency Scorecard, Fernando Castro-Alvarez, Shruti Vaidyanathan, Hannah Bastian, and Jen King, June 2018, Report I1801, American Council for an Energy-Efficient Economy</w:t>
      </w:r>
      <w:r w:rsidRPr="00D82E05">
        <w:rPr>
          <w:rFonts w:ascii="Times New Roman" w:hAnsi="Times New Roman"/>
          <w:color w:val="000000"/>
          <w:sz w:val="18"/>
          <w:szCs w:val="18"/>
          <w:lang w:val="en-US"/>
        </w:rPr>
        <w:t>.</w:t>
      </w:r>
    </w:p>
  </w:footnote>
  <w:footnote w:id="7">
    <w:p w:rsidR="002E7715" w:rsidRPr="004B6362" w:rsidRDefault="002E7715" w:rsidP="000B7DE1">
      <w:pPr>
        <w:pStyle w:val="FootnoteText"/>
        <w:rPr>
          <w:rFonts w:ascii="Times New Roman" w:hAnsi="Times New Roman"/>
          <w:sz w:val="18"/>
          <w:szCs w:val="18"/>
        </w:rPr>
      </w:pPr>
      <w:r w:rsidRPr="004B6362">
        <w:rPr>
          <w:rStyle w:val="FootnoteReference"/>
          <w:rFonts w:ascii="Times New Roman" w:hAnsi="Times New Roman"/>
          <w:sz w:val="18"/>
          <w:szCs w:val="18"/>
        </w:rPr>
        <w:footnoteRef/>
      </w:r>
      <w:r w:rsidRPr="004B6362">
        <w:rPr>
          <w:rFonts w:ascii="Times New Roman" w:hAnsi="Times New Roman"/>
          <w:sz w:val="18"/>
          <w:szCs w:val="18"/>
        </w:rPr>
        <w:t xml:space="preserve"> </w:t>
      </w:r>
      <w:r w:rsidRPr="000D1712">
        <w:rPr>
          <w:rFonts w:ascii="Times New Roman" w:hAnsi="Times New Roman"/>
          <w:i/>
          <w:sz w:val="18"/>
          <w:szCs w:val="18"/>
          <w:lang w:val="en-US"/>
        </w:rPr>
        <w:t>Survey</w:t>
      </w:r>
      <w:r>
        <w:rPr>
          <w:rFonts w:ascii="Times New Roman" w:hAnsi="Times New Roman"/>
          <w:i/>
          <w:sz w:val="18"/>
          <w:szCs w:val="18"/>
          <w:lang w:val="en-US"/>
        </w:rPr>
        <w:t xml:space="preserve"> of public awareness about energy sector reform</w:t>
      </w:r>
      <w:r w:rsidRPr="000D1712">
        <w:rPr>
          <w:rFonts w:ascii="Times New Roman" w:hAnsi="Times New Roman"/>
          <w:i/>
          <w:sz w:val="18"/>
          <w:szCs w:val="18"/>
          <w:lang w:val="en-US"/>
        </w:rPr>
        <w:t>s in the Kyrgyz Republic</w:t>
      </w:r>
      <w:r w:rsidRPr="004B6362">
        <w:rPr>
          <w:rFonts w:ascii="Times New Roman" w:hAnsi="Times New Roman"/>
          <w:sz w:val="18"/>
          <w:szCs w:val="18"/>
        </w:rPr>
        <w:t>,</w:t>
      </w:r>
      <w:r>
        <w:rPr>
          <w:rFonts w:ascii="Times New Roman" w:hAnsi="Times New Roman"/>
          <w:sz w:val="18"/>
          <w:szCs w:val="18"/>
          <w:lang w:val="en-US"/>
        </w:rPr>
        <w:t xml:space="preserve"> M</w:t>
      </w:r>
      <w:r w:rsidRPr="004B6362">
        <w:rPr>
          <w:rFonts w:ascii="Times New Roman" w:hAnsi="Times New Roman"/>
          <w:sz w:val="18"/>
          <w:szCs w:val="18"/>
        </w:rPr>
        <w:t>-</w:t>
      </w:r>
      <w:r>
        <w:rPr>
          <w:rFonts w:ascii="Times New Roman" w:hAnsi="Times New Roman"/>
          <w:sz w:val="18"/>
          <w:szCs w:val="18"/>
          <w:lang w:val="en-US"/>
        </w:rPr>
        <w:t>Vector</w:t>
      </w:r>
      <w:r w:rsidRPr="004B6362">
        <w:rPr>
          <w:rFonts w:ascii="Times New Roman" w:hAnsi="Times New Roman"/>
          <w:sz w:val="18"/>
          <w:szCs w:val="18"/>
        </w:rPr>
        <w:t>, 2017.</w:t>
      </w:r>
    </w:p>
  </w:footnote>
  <w:footnote w:id="8">
    <w:p w:rsidR="002E7715" w:rsidRPr="009F4579" w:rsidRDefault="002E7715" w:rsidP="000B7DE1">
      <w:pPr>
        <w:pStyle w:val="FootnoteText"/>
        <w:spacing w:before="0"/>
        <w:rPr>
          <w:rFonts w:ascii="Times New Roman" w:hAnsi="Times New Roman"/>
          <w:sz w:val="18"/>
          <w:szCs w:val="18"/>
        </w:rPr>
      </w:pPr>
      <w:r w:rsidRPr="009F4579">
        <w:rPr>
          <w:rStyle w:val="FootnoteReference"/>
          <w:rFonts w:ascii="Times New Roman" w:hAnsi="Times New Roman"/>
          <w:sz w:val="18"/>
          <w:szCs w:val="18"/>
        </w:rPr>
        <w:footnoteRef/>
      </w:r>
      <w:r w:rsidRPr="009F4579">
        <w:rPr>
          <w:rFonts w:ascii="Times New Roman" w:hAnsi="Times New Roman"/>
          <w:sz w:val="18"/>
          <w:szCs w:val="18"/>
        </w:rPr>
        <w:t xml:space="preserve"> </w:t>
      </w:r>
      <w:r w:rsidRPr="000D1712">
        <w:rPr>
          <w:rFonts w:ascii="Times New Roman" w:hAnsi="Times New Roman"/>
          <w:i/>
          <w:sz w:val="18"/>
          <w:szCs w:val="18"/>
          <w:lang w:val="en-US"/>
        </w:rPr>
        <w:t>Assistance to the Government of the Kyrgyz Republic in Designing Interrelated National Indicators of Water, Energy and Food Security</w:t>
      </w:r>
      <w:r w:rsidRPr="009F4579">
        <w:rPr>
          <w:rFonts w:ascii="Times New Roman" w:hAnsi="Times New Roman"/>
          <w:sz w:val="18"/>
          <w:szCs w:val="18"/>
        </w:rPr>
        <w:t xml:space="preserve">, </w:t>
      </w:r>
      <w:r>
        <w:rPr>
          <w:rFonts w:ascii="Times New Roman" w:hAnsi="Times New Roman"/>
          <w:sz w:val="18"/>
          <w:szCs w:val="18"/>
          <w:lang w:val="en-US"/>
        </w:rPr>
        <w:t>Galina Samokhlyob</w:t>
      </w:r>
      <w:r w:rsidRPr="009F4579">
        <w:rPr>
          <w:rFonts w:ascii="Times New Roman" w:hAnsi="Times New Roman"/>
          <w:sz w:val="18"/>
          <w:szCs w:val="18"/>
        </w:rPr>
        <w:t xml:space="preserve"> </w:t>
      </w:r>
      <w:r>
        <w:rPr>
          <w:rFonts w:ascii="Times New Roman" w:hAnsi="Times New Roman"/>
          <w:sz w:val="18"/>
          <w:szCs w:val="18"/>
        </w:rPr>
        <w:t>–</w:t>
      </w:r>
      <w:r w:rsidRPr="009F4579">
        <w:rPr>
          <w:rFonts w:ascii="Times New Roman" w:hAnsi="Times New Roman"/>
          <w:sz w:val="18"/>
          <w:szCs w:val="18"/>
        </w:rPr>
        <w:t xml:space="preserve"> </w:t>
      </w:r>
      <w:r>
        <w:rPr>
          <w:rFonts w:ascii="Times New Roman" w:hAnsi="Times New Roman"/>
          <w:sz w:val="18"/>
          <w:szCs w:val="18"/>
          <w:lang w:val="en-US"/>
        </w:rPr>
        <w:t>National Statistical Committee of the Kyrgyz Republic</w:t>
      </w:r>
      <w:r w:rsidRPr="009F4579">
        <w:rPr>
          <w:rFonts w:ascii="Times New Roman" w:hAnsi="Times New Roman"/>
          <w:sz w:val="18"/>
          <w:szCs w:val="18"/>
        </w:rPr>
        <w:t xml:space="preserve">, </w:t>
      </w:r>
      <w:r>
        <w:rPr>
          <w:rFonts w:ascii="Times New Roman" w:hAnsi="Times New Roman"/>
          <w:sz w:val="18"/>
          <w:szCs w:val="18"/>
          <w:lang w:val="en-US"/>
        </w:rPr>
        <w:t>Abdybay Jaylobayev</w:t>
      </w:r>
      <w:r w:rsidRPr="009F4579">
        <w:rPr>
          <w:rFonts w:ascii="Times New Roman" w:hAnsi="Times New Roman"/>
          <w:sz w:val="18"/>
          <w:szCs w:val="18"/>
        </w:rPr>
        <w:t xml:space="preserve">, </w:t>
      </w:r>
      <w:r>
        <w:rPr>
          <w:rFonts w:ascii="Times New Roman" w:hAnsi="Times New Roman"/>
          <w:sz w:val="18"/>
          <w:szCs w:val="18"/>
          <w:lang w:val="en-US"/>
        </w:rPr>
        <w:t>O. Murzagatov</w:t>
      </w:r>
      <w:r w:rsidRPr="009F4579">
        <w:rPr>
          <w:rFonts w:ascii="Times New Roman" w:hAnsi="Times New Roman"/>
          <w:sz w:val="18"/>
          <w:szCs w:val="18"/>
        </w:rPr>
        <w:t xml:space="preserve">, </w:t>
      </w:r>
      <w:r>
        <w:rPr>
          <w:rFonts w:ascii="Times New Roman" w:hAnsi="Times New Roman"/>
          <w:sz w:val="18"/>
          <w:szCs w:val="18"/>
          <w:lang w:val="en-US"/>
        </w:rPr>
        <w:t>Management and Editing by</w:t>
      </w:r>
      <w:r w:rsidRPr="009F4579">
        <w:rPr>
          <w:rFonts w:ascii="Times New Roman" w:hAnsi="Times New Roman"/>
          <w:sz w:val="18"/>
          <w:szCs w:val="18"/>
        </w:rPr>
        <w:t xml:space="preserve">: </w:t>
      </w:r>
      <w:r>
        <w:rPr>
          <w:rFonts w:ascii="Times New Roman" w:hAnsi="Times New Roman"/>
          <w:sz w:val="18"/>
          <w:szCs w:val="18"/>
          <w:lang w:val="en-US"/>
        </w:rPr>
        <w:t xml:space="preserve">Kanykey Orozbayeva </w:t>
      </w:r>
      <w:r w:rsidRPr="009F4579">
        <w:rPr>
          <w:rFonts w:ascii="Times New Roman" w:hAnsi="Times New Roman"/>
          <w:sz w:val="18"/>
          <w:szCs w:val="18"/>
        </w:rPr>
        <w:t xml:space="preserve">- </w:t>
      </w:r>
      <w:r>
        <w:rPr>
          <w:rFonts w:ascii="Times New Roman" w:hAnsi="Times New Roman"/>
          <w:sz w:val="18"/>
          <w:szCs w:val="18"/>
          <w:lang w:val="en-US"/>
        </w:rPr>
        <w:t>National Statistical Committee of the Kyrgyz Republic</w:t>
      </w:r>
      <w:r w:rsidRPr="009F4579">
        <w:rPr>
          <w:rFonts w:ascii="Times New Roman" w:hAnsi="Times New Roman"/>
          <w:sz w:val="18"/>
          <w:szCs w:val="18"/>
        </w:rPr>
        <w:t xml:space="preserve">, </w:t>
      </w:r>
      <w:r>
        <w:rPr>
          <w:rFonts w:ascii="Times New Roman" w:hAnsi="Times New Roman"/>
          <w:sz w:val="18"/>
          <w:szCs w:val="18"/>
          <w:lang w:val="en-US"/>
        </w:rPr>
        <w:t xml:space="preserve">draft </w:t>
      </w:r>
      <w:r w:rsidRPr="009F4579">
        <w:rPr>
          <w:rFonts w:ascii="Times New Roman" w:hAnsi="Times New Roman"/>
          <w:sz w:val="18"/>
          <w:szCs w:val="18"/>
        </w:rPr>
        <w:t>2017.</w:t>
      </w:r>
    </w:p>
  </w:footnote>
  <w:footnote w:id="9">
    <w:p w:rsidR="002E7715" w:rsidRPr="004B6362" w:rsidRDefault="002E7715" w:rsidP="000B7DE1">
      <w:pPr>
        <w:spacing w:before="0"/>
        <w:rPr>
          <w:rFonts w:ascii="Times New Roman" w:hAnsi="Times New Roman" w:cs="Times New Roman"/>
          <w:sz w:val="18"/>
          <w:szCs w:val="18"/>
        </w:rPr>
      </w:pPr>
      <w:r w:rsidRPr="009F4579">
        <w:rPr>
          <w:rStyle w:val="FootnoteReference"/>
          <w:rFonts w:ascii="Times New Roman" w:hAnsi="Times New Roman" w:cs="Times New Roman"/>
          <w:sz w:val="18"/>
          <w:szCs w:val="18"/>
        </w:rPr>
        <w:footnoteRef/>
      </w:r>
      <w:r w:rsidRPr="009F4579">
        <w:rPr>
          <w:rFonts w:ascii="Times New Roman" w:eastAsia="Calibri" w:hAnsi="Times New Roman" w:cs="Times New Roman"/>
          <w:color w:val="222222"/>
          <w:sz w:val="18"/>
          <w:szCs w:val="18"/>
        </w:rPr>
        <w:t>A Guidance Manual for Green Economy Indicators</w:t>
      </w:r>
      <w:r w:rsidRPr="009F4579">
        <w:rPr>
          <w:rFonts w:ascii="Times New Roman" w:hAnsi="Times New Roman" w:cs="Times New Roman"/>
          <w:color w:val="222222"/>
          <w:sz w:val="18"/>
          <w:szCs w:val="18"/>
        </w:rPr>
        <w:t xml:space="preserve">, UNEP, </w:t>
      </w:r>
      <w:r w:rsidRPr="001C51C9">
        <w:rPr>
          <w:rFonts w:ascii="Times New Roman" w:hAnsi="Times New Roman" w:cs="Times New Roman"/>
          <w:sz w:val="18"/>
          <w:szCs w:val="18"/>
        </w:rPr>
        <w:t>http://www.un-page.org/files/public/content-page/unep_indicators_ge_for_web.pdf</w:t>
      </w:r>
      <w:r w:rsidRPr="004B6362">
        <w:rPr>
          <w:rFonts w:ascii="Times New Roman" w:hAnsi="Times New Roman" w:cs="Times New Roman"/>
          <w:sz w:val="18"/>
          <w:szCs w:val="18"/>
        </w:rPr>
        <w:t xml:space="preserve"> </w:t>
      </w:r>
    </w:p>
  </w:footnote>
  <w:footnote w:id="10">
    <w:p w:rsidR="002E7715" w:rsidRPr="007120A2" w:rsidRDefault="002E7715" w:rsidP="000B7DE1">
      <w:pPr>
        <w:pStyle w:val="FootnoteText"/>
        <w:spacing w:before="0"/>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sidRPr="000D1712">
        <w:rPr>
          <w:rFonts w:ascii="Times New Roman" w:hAnsi="Times New Roman"/>
          <w:sz w:val="18"/>
          <w:szCs w:val="18"/>
          <w:lang w:val="en-US"/>
        </w:rPr>
        <w:t xml:space="preserve"> </w:t>
      </w:r>
      <w:r>
        <w:rPr>
          <w:rFonts w:ascii="Times New Roman" w:hAnsi="Times New Roman"/>
          <w:sz w:val="18"/>
          <w:szCs w:val="18"/>
          <w:lang w:val="en-US"/>
        </w:rPr>
        <w:t>Women and Men of the Kyrgyz Republic</w:t>
      </w:r>
      <w:r w:rsidRPr="000D1712">
        <w:rPr>
          <w:rFonts w:ascii="Times New Roman" w:hAnsi="Times New Roman"/>
          <w:sz w:val="18"/>
          <w:szCs w:val="18"/>
          <w:lang w:val="en-US"/>
        </w:rPr>
        <w:t xml:space="preserve">. </w:t>
      </w:r>
      <w:r>
        <w:rPr>
          <w:rFonts w:ascii="Times New Roman" w:hAnsi="Times New Roman"/>
          <w:sz w:val="18"/>
          <w:szCs w:val="18"/>
          <w:lang w:val="en-US"/>
        </w:rPr>
        <w:t>Statistical compilation</w:t>
      </w:r>
      <w:r w:rsidRPr="007120A2">
        <w:rPr>
          <w:rFonts w:ascii="Times New Roman" w:hAnsi="Times New Roman"/>
          <w:sz w:val="18"/>
          <w:szCs w:val="18"/>
          <w:lang w:val="en-US"/>
        </w:rPr>
        <w:t>. 2017.</w:t>
      </w:r>
    </w:p>
  </w:footnote>
  <w:footnote w:id="11">
    <w:p w:rsidR="002E7715" w:rsidRPr="007120A2" w:rsidRDefault="002E7715" w:rsidP="000B7DE1">
      <w:pPr>
        <w:pStyle w:val="FootnoteText"/>
        <w:spacing w:before="0"/>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Pr>
          <w:rFonts w:ascii="Times New Roman" w:hAnsi="Times New Roman"/>
          <w:sz w:val="18"/>
          <w:szCs w:val="18"/>
          <w:lang w:val="en-US"/>
        </w:rPr>
        <w:t xml:space="preserve"> </w:t>
      </w:r>
      <w:r w:rsidRPr="000D1712">
        <w:rPr>
          <w:rFonts w:ascii="Times New Roman" w:hAnsi="Times New Roman"/>
          <w:i/>
          <w:sz w:val="18"/>
          <w:szCs w:val="18"/>
          <w:lang w:val="en-US"/>
        </w:rPr>
        <w:t>Gender in Societal Perception</w:t>
      </w:r>
      <w:r w:rsidRPr="000D1712">
        <w:rPr>
          <w:rFonts w:ascii="Times New Roman" w:hAnsi="Times New Roman"/>
          <w:sz w:val="18"/>
          <w:szCs w:val="18"/>
          <w:lang w:val="en-US"/>
        </w:rPr>
        <w:t xml:space="preserve">. </w:t>
      </w:r>
      <w:r>
        <w:rPr>
          <w:rFonts w:ascii="Times New Roman" w:hAnsi="Times New Roman"/>
          <w:sz w:val="18"/>
          <w:szCs w:val="18"/>
          <w:lang w:val="en-US"/>
        </w:rPr>
        <w:t>Bishkek</w:t>
      </w:r>
      <w:r w:rsidRPr="007120A2">
        <w:rPr>
          <w:rFonts w:ascii="Times New Roman" w:hAnsi="Times New Roman"/>
          <w:sz w:val="18"/>
          <w:szCs w:val="18"/>
          <w:lang w:val="en-US"/>
        </w:rPr>
        <w:t xml:space="preserve"> 2016.</w:t>
      </w:r>
    </w:p>
  </w:footnote>
  <w:footnote w:id="12">
    <w:p w:rsidR="002E7715" w:rsidRPr="000D1712" w:rsidRDefault="002E7715" w:rsidP="000B7DE1">
      <w:pPr>
        <w:autoSpaceDE w:val="0"/>
        <w:autoSpaceDN w:val="0"/>
        <w:adjustRightInd w:val="0"/>
        <w:spacing w:before="0"/>
        <w:ind w:firstLine="0"/>
        <w:jc w:val="left"/>
        <w:rPr>
          <w:rFonts w:ascii="MyriadPro-Regular" w:eastAsia="Calibri" w:hAnsi="MyriadPro-Regular" w:cs="MyriadPro-Regular"/>
          <w:sz w:val="20"/>
          <w:szCs w:val="20"/>
        </w:rPr>
      </w:pPr>
      <w:r w:rsidRPr="00CF23C9">
        <w:rPr>
          <w:rStyle w:val="FootnoteReference"/>
          <w:rFonts w:ascii="Times New Roman" w:hAnsi="Times New Roman" w:cs="Times New Roman"/>
          <w:sz w:val="18"/>
          <w:szCs w:val="18"/>
        </w:rPr>
        <w:footnoteRef/>
      </w:r>
      <w:r w:rsidRPr="000D1712">
        <w:rPr>
          <w:rFonts w:ascii="Times New Roman" w:eastAsia="Calibri" w:hAnsi="Times New Roman" w:cs="Times New Roman"/>
          <w:sz w:val="18"/>
          <w:szCs w:val="18"/>
        </w:rPr>
        <w:t xml:space="preserve"> </w:t>
      </w:r>
      <w:r w:rsidRPr="000D1712">
        <w:rPr>
          <w:rFonts w:ascii="Times New Roman" w:eastAsia="Calibri" w:hAnsi="Times New Roman" w:cs="Times New Roman"/>
          <w:i/>
          <w:sz w:val="18"/>
          <w:szCs w:val="18"/>
        </w:rPr>
        <w:t xml:space="preserve">Third National Communication of the Kyrgyz Republic </w:t>
      </w:r>
      <w:r>
        <w:rPr>
          <w:rFonts w:ascii="Times New Roman" w:eastAsia="Calibri" w:hAnsi="Times New Roman" w:cs="Times New Roman"/>
          <w:i/>
          <w:sz w:val="18"/>
          <w:szCs w:val="18"/>
        </w:rPr>
        <w:t xml:space="preserve">to the </w:t>
      </w:r>
      <w:r w:rsidRPr="000D1712">
        <w:rPr>
          <w:rFonts w:ascii="Times New Roman" w:eastAsia="Calibri" w:hAnsi="Times New Roman" w:cs="Times New Roman"/>
          <w:i/>
          <w:sz w:val="18"/>
          <w:szCs w:val="18"/>
        </w:rPr>
        <w:t>UNFCCC</w:t>
      </w:r>
      <w:r w:rsidRPr="000D1712">
        <w:rPr>
          <w:rFonts w:ascii="Times New Roman" w:eastAsia="Calibri" w:hAnsi="Times New Roman" w:cs="Times New Roman"/>
          <w:sz w:val="18"/>
          <w:szCs w:val="18"/>
        </w:rPr>
        <w:t xml:space="preserve">. – </w:t>
      </w:r>
      <w:r>
        <w:rPr>
          <w:rFonts w:ascii="Times New Roman" w:eastAsia="Calibri" w:hAnsi="Times New Roman" w:cs="Times New Roman"/>
          <w:sz w:val="18"/>
          <w:szCs w:val="18"/>
        </w:rPr>
        <w:t>B</w:t>
      </w:r>
      <w:r w:rsidRPr="000D1712">
        <w:rPr>
          <w:rFonts w:ascii="Times New Roman" w:eastAsia="Calibri" w:hAnsi="Times New Roman" w:cs="Times New Roman"/>
          <w:sz w:val="18"/>
          <w:szCs w:val="18"/>
        </w:rPr>
        <w:t xml:space="preserve">.: </w:t>
      </w:r>
      <w:r>
        <w:rPr>
          <w:rFonts w:ascii="Times New Roman" w:eastAsia="Calibri" w:hAnsi="Times New Roman" w:cs="Times New Roman"/>
          <w:sz w:val="18"/>
          <w:szCs w:val="18"/>
        </w:rPr>
        <w:t>El Elion, LLC</w:t>
      </w:r>
      <w:r w:rsidRPr="000D1712">
        <w:rPr>
          <w:rFonts w:ascii="Times New Roman" w:eastAsia="Calibri" w:hAnsi="Times New Roman" w:cs="Times New Roman"/>
          <w:sz w:val="18"/>
          <w:szCs w:val="18"/>
        </w:rPr>
        <w:t xml:space="preserve">, 2016. – </w:t>
      </w:r>
      <w:r>
        <w:rPr>
          <w:rFonts w:ascii="Times New Roman" w:eastAsia="Calibri" w:hAnsi="Times New Roman" w:cs="Times New Roman"/>
          <w:sz w:val="18"/>
          <w:szCs w:val="18"/>
        </w:rPr>
        <w:t xml:space="preserve">p. </w:t>
      </w:r>
      <w:r w:rsidRPr="000D1712">
        <w:rPr>
          <w:rFonts w:ascii="Times New Roman" w:eastAsia="Calibri" w:hAnsi="Times New Roman" w:cs="Times New Roman"/>
          <w:sz w:val="18"/>
          <w:szCs w:val="18"/>
        </w:rPr>
        <w:t>274.</w:t>
      </w:r>
    </w:p>
  </w:footnote>
  <w:footnote w:id="13">
    <w:p w:rsidR="002E7715" w:rsidRPr="00214519" w:rsidRDefault="002E7715" w:rsidP="000B7DE1">
      <w:pPr>
        <w:pStyle w:val="FootnoteText"/>
        <w:spacing w:before="0"/>
        <w:rPr>
          <w:rFonts w:ascii="Times New Roman" w:hAnsi="Times New Roman"/>
          <w:sz w:val="18"/>
          <w:szCs w:val="18"/>
          <w:lang w:val="en-US"/>
        </w:rPr>
      </w:pPr>
      <w:r w:rsidRPr="00CF23C9">
        <w:rPr>
          <w:rStyle w:val="FootnoteReference"/>
          <w:rFonts w:ascii="Times New Roman" w:hAnsi="Times New Roman"/>
          <w:sz w:val="18"/>
          <w:szCs w:val="18"/>
        </w:rPr>
        <w:footnoteRef/>
      </w:r>
      <w:r w:rsidRPr="00214519">
        <w:rPr>
          <w:rFonts w:ascii="Times New Roman" w:hAnsi="Times New Roman"/>
          <w:sz w:val="18"/>
          <w:szCs w:val="18"/>
          <w:lang w:val="en-US"/>
        </w:rPr>
        <w:t xml:space="preserve"> </w:t>
      </w:r>
      <w:r w:rsidRPr="00214519">
        <w:rPr>
          <w:rFonts w:ascii="Times New Roman" w:hAnsi="Times New Roman"/>
          <w:i/>
          <w:sz w:val="18"/>
          <w:szCs w:val="18"/>
          <w:lang w:val="en-US"/>
        </w:rPr>
        <w:t>Irrigation in Central Asia in Figures</w:t>
      </w:r>
      <w:r w:rsidRPr="00214519">
        <w:rPr>
          <w:rFonts w:ascii="Times New Roman" w:hAnsi="Times New Roman"/>
          <w:sz w:val="18"/>
          <w:szCs w:val="18"/>
          <w:lang w:val="en-US"/>
        </w:rPr>
        <w:t xml:space="preserve">. </w:t>
      </w:r>
      <w:r>
        <w:rPr>
          <w:rFonts w:ascii="Times New Roman" w:hAnsi="Times New Roman"/>
          <w:sz w:val="18"/>
          <w:szCs w:val="18"/>
          <w:lang w:val="en-US"/>
        </w:rPr>
        <w:t>Aquastat</w:t>
      </w:r>
      <w:r w:rsidRPr="007120A2">
        <w:rPr>
          <w:rFonts w:ascii="Times New Roman" w:hAnsi="Times New Roman"/>
          <w:sz w:val="18"/>
          <w:szCs w:val="18"/>
          <w:lang w:val="en-US"/>
        </w:rPr>
        <w:t xml:space="preserve"> </w:t>
      </w:r>
      <w:r>
        <w:rPr>
          <w:rFonts w:ascii="Times New Roman" w:hAnsi="Times New Roman"/>
          <w:sz w:val="18"/>
          <w:szCs w:val="18"/>
          <w:lang w:val="en-US"/>
        </w:rPr>
        <w:t xml:space="preserve">survey </w:t>
      </w:r>
      <w:r w:rsidRPr="007120A2">
        <w:rPr>
          <w:rFonts w:ascii="Times New Roman" w:hAnsi="Times New Roman"/>
          <w:sz w:val="18"/>
          <w:szCs w:val="18"/>
          <w:lang w:val="en-US"/>
        </w:rPr>
        <w:t xml:space="preserve">– 2012. </w:t>
      </w:r>
      <w:r>
        <w:rPr>
          <w:rFonts w:ascii="Times New Roman" w:hAnsi="Times New Roman"/>
          <w:sz w:val="18"/>
          <w:szCs w:val="18"/>
          <w:lang w:val="en-US"/>
        </w:rPr>
        <w:t>Food</w:t>
      </w:r>
      <w:r w:rsidRPr="00214519">
        <w:rPr>
          <w:rFonts w:ascii="Times New Roman" w:hAnsi="Times New Roman"/>
          <w:sz w:val="18"/>
          <w:szCs w:val="18"/>
          <w:lang w:val="en-US"/>
        </w:rPr>
        <w:t xml:space="preserve"> </w:t>
      </w:r>
      <w:r>
        <w:rPr>
          <w:rFonts w:ascii="Times New Roman" w:hAnsi="Times New Roman"/>
          <w:sz w:val="18"/>
          <w:szCs w:val="18"/>
          <w:lang w:val="en-US"/>
        </w:rPr>
        <w:t>and</w:t>
      </w:r>
      <w:r w:rsidRPr="00214519">
        <w:rPr>
          <w:rFonts w:ascii="Times New Roman" w:hAnsi="Times New Roman"/>
          <w:sz w:val="18"/>
          <w:szCs w:val="18"/>
          <w:lang w:val="en-US"/>
        </w:rPr>
        <w:t xml:space="preserve"> </w:t>
      </w:r>
      <w:r>
        <w:rPr>
          <w:rFonts w:ascii="Times New Roman" w:hAnsi="Times New Roman"/>
          <w:sz w:val="18"/>
          <w:szCs w:val="18"/>
          <w:lang w:val="en-US"/>
        </w:rPr>
        <w:t>Agricultural</w:t>
      </w:r>
      <w:r w:rsidRPr="00214519">
        <w:rPr>
          <w:rFonts w:ascii="Times New Roman" w:hAnsi="Times New Roman"/>
          <w:sz w:val="18"/>
          <w:szCs w:val="18"/>
          <w:lang w:val="en-US"/>
        </w:rPr>
        <w:t xml:space="preserve"> </w:t>
      </w:r>
      <w:r>
        <w:rPr>
          <w:rFonts w:ascii="Times New Roman" w:hAnsi="Times New Roman"/>
          <w:sz w:val="18"/>
          <w:szCs w:val="18"/>
          <w:lang w:val="en-US"/>
        </w:rPr>
        <w:t>Organization</w:t>
      </w:r>
      <w:r w:rsidRPr="00214519">
        <w:rPr>
          <w:rFonts w:ascii="Times New Roman" w:hAnsi="Times New Roman"/>
          <w:sz w:val="18"/>
          <w:szCs w:val="18"/>
          <w:lang w:val="en-US"/>
        </w:rPr>
        <w:t xml:space="preserve">, </w:t>
      </w:r>
      <w:r>
        <w:rPr>
          <w:rFonts w:ascii="Times New Roman" w:hAnsi="Times New Roman"/>
          <w:sz w:val="18"/>
          <w:szCs w:val="18"/>
          <w:lang w:val="en-US"/>
        </w:rPr>
        <w:t>Rome</w:t>
      </w:r>
      <w:r w:rsidRPr="00214519">
        <w:rPr>
          <w:rFonts w:ascii="Times New Roman" w:hAnsi="Times New Roman"/>
          <w:sz w:val="18"/>
          <w:szCs w:val="18"/>
          <w:lang w:val="en-US"/>
        </w:rPr>
        <w:t>, 2013.</w:t>
      </w:r>
    </w:p>
  </w:footnote>
  <w:footnote w:id="14">
    <w:p w:rsidR="002E7715" w:rsidRPr="00214519" w:rsidRDefault="002E7715" w:rsidP="000B7DE1">
      <w:pPr>
        <w:pStyle w:val="FootnoteText"/>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sidRPr="00214519">
        <w:rPr>
          <w:rFonts w:ascii="Times New Roman" w:hAnsi="Times New Roman"/>
          <w:sz w:val="18"/>
          <w:szCs w:val="18"/>
          <w:lang w:val="en-US"/>
        </w:rPr>
        <w:t xml:space="preserve"> </w:t>
      </w:r>
      <w:r w:rsidRPr="00214519">
        <w:rPr>
          <w:rFonts w:ascii="Times New Roman" w:hAnsi="Times New Roman"/>
          <w:i/>
          <w:sz w:val="18"/>
          <w:szCs w:val="18"/>
          <w:lang w:val="en-US"/>
        </w:rPr>
        <w:t>Review of Ecological Performance</w:t>
      </w:r>
      <w:r w:rsidRPr="00214519">
        <w:rPr>
          <w:rFonts w:ascii="Times New Roman" w:hAnsi="Times New Roman"/>
          <w:sz w:val="18"/>
          <w:szCs w:val="18"/>
          <w:lang w:val="en-US"/>
        </w:rPr>
        <w:t xml:space="preserve">. </w:t>
      </w:r>
      <w:r w:rsidRPr="00214519">
        <w:rPr>
          <w:rFonts w:ascii="Times New Roman" w:hAnsi="Times New Roman"/>
          <w:i/>
          <w:sz w:val="18"/>
          <w:szCs w:val="18"/>
          <w:lang w:val="en-US"/>
        </w:rPr>
        <w:t>Kyrgyzstan</w:t>
      </w:r>
      <w:r w:rsidRPr="00214519">
        <w:rPr>
          <w:rFonts w:ascii="Times New Roman" w:hAnsi="Times New Roman"/>
          <w:sz w:val="18"/>
          <w:szCs w:val="18"/>
          <w:lang w:val="en-US"/>
        </w:rPr>
        <w:t xml:space="preserve">. – </w:t>
      </w:r>
      <w:r>
        <w:rPr>
          <w:rFonts w:ascii="Times New Roman" w:hAnsi="Times New Roman"/>
          <w:sz w:val="18"/>
          <w:szCs w:val="18"/>
          <w:lang w:val="en-US"/>
        </w:rPr>
        <w:t>UN</w:t>
      </w:r>
      <w:r w:rsidRPr="00214519">
        <w:rPr>
          <w:rFonts w:ascii="Times New Roman" w:hAnsi="Times New Roman"/>
          <w:sz w:val="18"/>
          <w:szCs w:val="18"/>
          <w:lang w:val="en-US"/>
        </w:rPr>
        <w:t xml:space="preserve">, </w:t>
      </w:r>
      <w:r>
        <w:rPr>
          <w:rFonts w:ascii="Times New Roman" w:hAnsi="Times New Roman"/>
          <w:sz w:val="18"/>
          <w:szCs w:val="18"/>
          <w:lang w:val="en-US"/>
        </w:rPr>
        <w:t>New York and Geneva</w:t>
      </w:r>
      <w:r w:rsidRPr="00214519">
        <w:rPr>
          <w:rFonts w:ascii="Times New Roman" w:hAnsi="Times New Roman"/>
          <w:sz w:val="18"/>
          <w:szCs w:val="18"/>
          <w:lang w:val="en-US"/>
        </w:rPr>
        <w:t xml:space="preserve">, 2009. - </w:t>
      </w:r>
      <w:r w:rsidRPr="00CF23C9">
        <w:rPr>
          <w:rFonts w:ascii="Times New Roman" w:hAnsi="Times New Roman"/>
          <w:sz w:val="18"/>
          <w:szCs w:val="18"/>
        </w:rPr>
        <w:t>http</w:t>
      </w:r>
      <w:r w:rsidRPr="00214519">
        <w:rPr>
          <w:rFonts w:ascii="Times New Roman" w:hAnsi="Times New Roman"/>
          <w:sz w:val="18"/>
          <w:szCs w:val="18"/>
          <w:lang w:val="en-US"/>
        </w:rPr>
        <w:t>://</w:t>
      </w:r>
      <w:r w:rsidRPr="00CF23C9">
        <w:rPr>
          <w:rFonts w:ascii="Times New Roman" w:hAnsi="Times New Roman"/>
          <w:sz w:val="18"/>
          <w:szCs w:val="18"/>
        </w:rPr>
        <w:t>www</w:t>
      </w:r>
      <w:r w:rsidRPr="00214519">
        <w:rPr>
          <w:rFonts w:ascii="Times New Roman" w:hAnsi="Times New Roman"/>
          <w:sz w:val="18"/>
          <w:szCs w:val="18"/>
          <w:lang w:val="en-US"/>
        </w:rPr>
        <w:t>.</w:t>
      </w:r>
      <w:r w:rsidRPr="00CF23C9">
        <w:rPr>
          <w:rFonts w:ascii="Times New Roman" w:hAnsi="Times New Roman"/>
          <w:sz w:val="18"/>
          <w:szCs w:val="18"/>
        </w:rPr>
        <w:t>nature</w:t>
      </w:r>
      <w:r w:rsidRPr="00214519">
        <w:rPr>
          <w:rFonts w:ascii="Times New Roman" w:hAnsi="Times New Roman"/>
          <w:sz w:val="18"/>
          <w:szCs w:val="18"/>
          <w:lang w:val="en-US"/>
        </w:rPr>
        <w:t>.</w:t>
      </w:r>
      <w:r w:rsidRPr="00CF23C9">
        <w:rPr>
          <w:rFonts w:ascii="Times New Roman" w:hAnsi="Times New Roman"/>
          <w:sz w:val="18"/>
          <w:szCs w:val="18"/>
        </w:rPr>
        <w:t>kg</w:t>
      </w:r>
      <w:r w:rsidRPr="00214519">
        <w:rPr>
          <w:rFonts w:ascii="Times New Roman" w:hAnsi="Times New Roman"/>
          <w:sz w:val="18"/>
          <w:szCs w:val="18"/>
          <w:lang w:val="en-US"/>
        </w:rPr>
        <w:t>/</w:t>
      </w:r>
      <w:r w:rsidRPr="00CF23C9">
        <w:rPr>
          <w:rFonts w:ascii="Times New Roman" w:hAnsi="Times New Roman"/>
          <w:sz w:val="18"/>
          <w:szCs w:val="18"/>
        </w:rPr>
        <w:t>images</w:t>
      </w:r>
      <w:r w:rsidRPr="00214519">
        <w:rPr>
          <w:rFonts w:ascii="Times New Roman" w:hAnsi="Times New Roman"/>
          <w:sz w:val="18"/>
          <w:szCs w:val="18"/>
          <w:lang w:val="en-US"/>
        </w:rPr>
        <w:t>/</w:t>
      </w:r>
      <w:r w:rsidRPr="00CF23C9">
        <w:rPr>
          <w:rFonts w:ascii="Times New Roman" w:hAnsi="Times New Roman"/>
          <w:sz w:val="18"/>
          <w:szCs w:val="18"/>
        </w:rPr>
        <w:t>files</w:t>
      </w:r>
      <w:r w:rsidRPr="00214519">
        <w:rPr>
          <w:rFonts w:ascii="Times New Roman" w:hAnsi="Times New Roman"/>
          <w:sz w:val="18"/>
          <w:szCs w:val="18"/>
          <w:lang w:val="en-US"/>
        </w:rPr>
        <w:t>/</w:t>
      </w:r>
      <w:r w:rsidRPr="00CF23C9">
        <w:rPr>
          <w:rFonts w:ascii="Times New Roman" w:hAnsi="Times New Roman"/>
          <w:sz w:val="18"/>
          <w:szCs w:val="18"/>
        </w:rPr>
        <w:t>Kyrgyzstan</w:t>
      </w:r>
      <w:r w:rsidRPr="00214519">
        <w:rPr>
          <w:rFonts w:ascii="Times New Roman" w:hAnsi="Times New Roman"/>
          <w:sz w:val="18"/>
          <w:szCs w:val="18"/>
          <w:lang w:val="en-US"/>
        </w:rPr>
        <w:t xml:space="preserve"> %20</w:t>
      </w:r>
      <w:r w:rsidRPr="00CF23C9">
        <w:rPr>
          <w:rFonts w:ascii="Times New Roman" w:hAnsi="Times New Roman"/>
          <w:sz w:val="18"/>
          <w:szCs w:val="18"/>
        </w:rPr>
        <w:t>II</w:t>
      </w:r>
      <w:r w:rsidRPr="00214519">
        <w:rPr>
          <w:rFonts w:ascii="Times New Roman" w:hAnsi="Times New Roman"/>
          <w:sz w:val="18"/>
          <w:szCs w:val="18"/>
          <w:lang w:val="en-US"/>
        </w:rPr>
        <w:t xml:space="preserve"> %20</w:t>
      </w:r>
      <w:r w:rsidRPr="00CF23C9">
        <w:rPr>
          <w:rFonts w:ascii="Times New Roman" w:hAnsi="Times New Roman"/>
          <w:sz w:val="18"/>
          <w:szCs w:val="18"/>
        </w:rPr>
        <w:t>ru</w:t>
      </w:r>
      <w:r w:rsidRPr="00214519">
        <w:rPr>
          <w:rFonts w:ascii="Times New Roman" w:hAnsi="Times New Roman"/>
          <w:sz w:val="18"/>
          <w:szCs w:val="18"/>
          <w:lang w:val="en-US"/>
        </w:rPr>
        <w:t>.</w:t>
      </w:r>
      <w:r w:rsidRPr="00CF23C9">
        <w:rPr>
          <w:rFonts w:ascii="Times New Roman" w:hAnsi="Times New Roman"/>
          <w:sz w:val="18"/>
          <w:szCs w:val="18"/>
        </w:rPr>
        <w:t>pdf</w:t>
      </w:r>
    </w:p>
  </w:footnote>
  <w:footnote w:id="15">
    <w:p w:rsidR="002E7715" w:rsidRPr="00214519" w:rsidRDefault="002E7715" w:rsidP="000B7DE1">
      <w:pPr>
        <w:pStyle w:val="FootnoteText"/>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Pr>
          <w:rFonts w:ascii="Times New Roman" w:eastAsia="Calibri" w:hAnsi="Times New Roman"/>
          <w:sz w:val="18"/>
          <w:szCs w:val="18"/>
          <w:lang w:val="en-US"/>
        </w:rPr>
        <w:t xml:space="preserve"> </w:t>
      </w:r>
      <w:r w:rsidRPr="000D1712">
        <w:rPr>
          <w:rFonts w:ascii="Times New Roman" w:eastAsia="Calibri" w:hAnsi="Times New Roman"/>
          <w:i/>
          <w:sz w:val="18"/>
          <w:szCs w:val="18"/>
        </w:rPr>
        <w:t>Third</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National</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Communication</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of</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the</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Kyrgyz</w:t>
      </w:r>
      <w:r w:rsidRPr="000D1712">
        <w:rPr>
          <w:rFonts w:ascii="Times New Roman" w:eastAsia="Calibri" w:hAnsi="Times New Roman"/>
          <w:i/>
          <w:sz w:val="18"/>
          <w:szCs w:val="18"/>
          <w:lang w:val="en-US"/>
        </w:rPr>
        <w:t xml:space="preserve"> </w:t>
      </w:r>
      <w:r w:rsidRPr="000D1712">
        <w:rPr>
          <w:rFonts w:ascii="Times New Roman" w:eastAsia="Calibri" w:hAnsi="Times New Roman"/>
          <w:i/>
          <w:sz w:val="18"/>
          <w:szCs w:val="18"/>
        </w:rPr>
        <w:t>Republic</w:t>
      </w:r>
      <w:r w:rsidRPr="000D1712">
        <w:rPr>
          <w:rFonts w:ascii="Times New Roman" w:eastAsia="Calibri" w:hAnsi="Times New Roman"/>
          <w:i/>
          <w:sz w:val="18"/>
          <w:szCs w:val="18"/>
          <w:lang w:val="en-US"/>
        </w:rPr>
        <w:t xml:space="preserve"> </w:t>
      </w:r>
      <w:r>
        <w:rPr>
          <w:rFonts w:ascii="Times New Roman" w:eastAsia="Calibri" w:hAnsi="Times New Roman"/>
          <w:i/>
          <w:sz w:val="18"/>
          <w:szCs w:val="18"/>
        </w:rPr>
        <w:t xml:space="preserve">to the </w:t>
      </w:r>
      <w:r w:rsidRPr="000D1712">
        <w:rPr>
          <w:rFonts w:ascii="Times New Roman" w:eastAsia="Calibri" w:hAnsi="Times New Roman"/>
          <w:i/>
          <w:sz w:val="18"/>
          <w:szCs w:val="18"/>
        </w:rPr>
        <w:t>UNFCCC</w:t>
      </w:r>
      <w:r w:rsidRPr="00214519">
        <w:rPr>
          <w:rFonts w:ascii="Times New Roman" w:eastAsia="Calibri" w:hAnsi="Times New Roman"/>
          <w:sz w:val="18"/>
          <w:szCs w:val="18"/>
          <w:lang w:val="en-US"/>
        </w:rPr>
        <w:t xml:space="preserve">. – </w:t>
      </w:r>
      <w:r>
        <w:rPr>
          <w:rFonts w:ascii="Times New Roman" w:eastAsia="Calibri" w:hAnsi="Times New Roman"/>
          <w:sz w:val="18"/>
          <w:szCs w:val="18"/>
          <w:lang w:val="en-US"/>
        </w:rPr>
        <w:t>B</w:t>
      </w:r>
      <w:r w:rsidRPr="00214519">
        <w:rPr>
          <w:rFonts w:ascii="Times New Roman" w:eastAsia="Calibri" w:hAnsi="Times New Roman"/>
          <w:sz w:val="18"/>
          <w:szCs w:val="18"/>
          <w:lang w:val="en-US"/>
        </w:rPr>
        <w:t xml:space="preserve">.: </w:t>
      </w:r>
      <w:r>
        <w:rPr>
          <w:rFonts w:ascii="Times New Roman" w:eastAsia="Calibri" w:hAnsi="Times New Roman"/>
          <w:sz w:val="18"/>
          <w:szCs w:val="18"/>
          <w:lang w:val="en-US"/>
        </w:rPr>
        <w:t>El Elion, LLC</w:t>
      </w:r>
      <w:r w:rsidRPr="00214519">
        <w:rPr>
          <w:rFonts w:ascii="Times New Roman" w:eastAsia="Calibri" w:hAnsi="Times New Roman"/>
          <w:sz w:val="18"/>
          <w:szCs w:val="18"/>
          <w:lang w:val="en-US"/>
        </w:rPr>
        <w:t xml:space="preserve">, 2016. – </w:t>
      </w:r>
      <w:r>
        <w:rPr>
          <w:rFonts w:ascii="Times New Roman" w:eastAsia="Calibri" w:hAnsi="Times New Roman"/>
          <w:sz w:val="18"/>
          <w:szCs w:val="18"/>
          <w:lang w:val="en-US"/>
        </w:rPr>
        <w:t xml:space="preserve">p. </w:t>
      </w:r>
      <w:r w:rsidRPr="00214519">
        <w:rPr>
          <w:rFonts w:ascii="Times New Roman" w:eastAsia="Calibri" w:hAnsi="Times New Roman"/>
          <w:sz w:val="18"/>
          <w:szCs w:val="18"/>
          <w:lang w:val="en-US"/>
        </w:rPr>
        <w:t>274.</w:t>
      </w:r>
    </w:p>
  </w:footnote>
  <w:footnote w:id="16">
    <w:p w:rsidR="002E7715" w:rsidRPr="001E0762" w:rsidRDefault="002E7715" w:rsidP="000B7DE1">
      <w:pPr>
        <w:spacing w:before="0"/>
        <w:ind w:firstLine="0"/>
        <w:rPr>
          <w:rFonts w:ascii="Times New Roman" w:hAnsi="Times New Roman" w:cs="Times New Roman"/>
          <w:sz w:val="18"/>
          <w:szCs w:val="18"/>
        </w:rPr>
      </w:pPr>
      <w:r w:rsidRPr="000F6BD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F6BDB">
        <w:rPr>
          <w:rFonts w:ascii="Times New Roman" w:hAnsi="Times New Roman" w:cs="Times New Roman"/>
          <w:sz w:val="18"/>
          <w:szCs w:val="18"/>
        </w:rPr>
        <w:t>UNIDO (2011), UNIDO Green Industry, Policies for supporting Green Industry</w:t>
      </w:r>
      <w:r w:rsidRPr="001E0762">
        <w:rPr>
          <w:rFonts w:ascii="Times New Roman" w:hAnsi="Times New Roman" w:cs="Times New Roman"/>
          <w:sz w:val="18"/>
          <w:szCs w:val="18"/>
        </w:rPr>
        <w:t>.</w:t>
      </w:r>
    </w:p>
  </w:footnote>
  <w:footnote w:id="17">
    <w:p w:rsidR="002E7715" w:rsidRPr="001E0762" w:rsidRDefault="002E7715" w:rsidP="000B7DE1">
      <w:pPr>
        <w:pStyle w:val="FootnoteText"/>
        <w:spacing w:before="0"/>
        <w:ind w:firstLine="0"/>
        <w:rPr>
          <w:rFonts w:ascii="Times New Roman" w:hAnsi="Times New Roman"/>
          <w:sz w:val="18"/>
          <w:szCs w:val="18"/>
          <w:lang w:val="en-US"/>
        </w:rPr>
      </w:pPr>
      <w:r w:rsidRPr="000F6BDB">
        <w:rPr>
          <w:rStyle w:val="FootnoteReference"/>
          <w:rFonts w:ascii="Times New Roman" w:hAnsi="Times New Roman"/>
          <w:sz w:val="18"/>
          <w:szCs w:val="18"/>
        </w:rPr>
        <w:footnoteRef/>
      </w:r>
      <w:r>
        <w:rPr>
          <w:rFonts w:ascii="Times New Roman" w:hAnsi="Times New Roman"/>
          <w:sz w:val="18"/>
          <w:szCs w:val="18"/>
          <w:lang w:val="en-US"/>
        </w:rPr>
        <w:t xml:space="preserve"> </w:t>
      </w:r>
      <w:r w:rsidRPr="000F6BDB">
        <w:rPr>
          <w:rFonts w:ascii="Times New Roman" w:hAnsi="Times New Roman"/>
          <w:sz w:val="18"/>
          <w:szCs w:val="18"/>
        </w:rPr>
        <w:t>https://pub.iges.or.jp/pub/application-sdgs-air-pollution</w:t>
      </w:r>
      <w:r w:rsidRPr="001E0762">
        <w:rPr>
          <w:rFonts w:ascii="Times New Roman" w:hAnsi="Times New Roman"/>
          <w:sz w:val="18"/>
          <w:szCs w:val="18"/>
          <w:lang w:val="en-US"/>
        </w:rPr>
        <w:t>.</w:t>
      </w:r>
    </w:p>
  </w:footnote>
  <w:footnote w:id="18">
    <w:p w:rsidR="002E7715" w:rsidRPr="001E0762" w:rsidRDefault="002E7715" w:rsidP="000B7DE1">
      <w:pPr>
        <w:pStyle w:val="Bibliography"/>
        <w:spacing w:before="0" w:after="0" w:line="240" w:lineRule="auto"/>
        <w:rPr>
          <w:rFonts w:ascii="Times New Roman" w:hAnsi="Times New Roman"/>
          <w:noProof/>
          <w:sz w:val="18"/>
          <w:szCs w:val="18"/>
        </w:rPr>
      </w:pPr>
      <w:r w:rsidRPr="00BF4F38">
        <w:rPr>
          <w:rStyle w:val="FootnoteReference"/>
          <w:rFonts w:ascii="Times New Roman" w:hAnsi="Times New Roman"/>
          <w:sz w:val="18"/>
          <w:szCs w:val="18"/>
        </w:rPr>
        <w:footnoteRef/>
      </w:r>
      <w:r w:rsidRPr="00BF4F38">
        <w:rPr>
          <w:rFonts w:ascii="Times New Roman" w:hAnsi="Times New Roman"/>
          <w:sz w:val="18"/>
          <w:szCs w:val="18"/>
        </w:rPr>
        <w:t>Environmental Performance Index (2018), Environmental Performance Index, Yale University Center for International Earth Science Information Network, Columbia University.</w:t>
      </w:r>
    </w:p>
  </w:footnote>
  <w:footnote w:id="19">
    <w:p w:rsidR="002E7715" w:rsidRPr="00BF4F38" w:rsidRDefault="002E7715" w:rsidP="000B7DE1">
      <w:pPr>
        <w:spacing w:before="0"/>
        <w:ind w:firstLine="0"/>
        <w:rPr>
          <w:rFonts w:ascii="Times New Roman" w:hAnsi="Times New Roman" w:cs="Times New Roman"/>
          <w:noProof/>
          <w:sz w:val="18"/>
          <w:szCs w:val="18"/>
        </w:rPr>
      </w:pPr>
      <w:r w:rsidRPr="00BF4F38">
        <w:rPr>
          <w:rStyle w:val="FootnoteReference"/>
          <w:rFonts w:ascii="Times New Roman" w:hAnsi="Times New Roman" w:cs="Times New Roman"/>
          <w:sz w:val="18"/>
          <w:szCs w:val="18"/>
        </w:rPr>
        <w:footnoteRef/>
      </w:r>
      <w:r w:rsidRPr="00BF4F38">
        <w:rPr>
          <w:rFonts w:ascii="Times New Roman" w:hAnsi="Times New Roman" w:cs="Times New Roman"/>
          <w:noProof/>
          <w:sz w:val="18"/>
          <w:szCs w:val="18"/>
        </w:rPr>
        <w:t>UNIDO (2017), Diagnostic for the Programme for Country Partnership (PCP), The Kyrgyz Republic, Building a competitive manufacturing base for strong and inclusive growth. Vienna: UNIDO</w:t>
      </w:r>
    </w:p>
  </w:footnote>
  <w:footnote w:id="20">
    <w:p w:rsidR="002E7715" w:rsidRPr="00BF4F38" w:rsidRDefault="002E7715" w:rsidP="000B7DE1">
      <w:pPr>
        <w:spacing w:before="0"/>
        <w:ind w:firstLine="0"/>
        <w:rPr>
          <w:rFonts w:ascii="Times New Roman" w:hAnsi="Times New Roman" w:cs="Times New Roman"/>
          <w:sz w:val="18"/>
          <w:szCs w:val="18"/>
        </w:rPr>
      </w:pPr>
      <w:r w:rsidRPr="00BF4F38">
        <w:rPr>
          <w:rStyle w:val="FootnoteReference"/>
          <w:rFonts w:ascii="Times New Roman" w:hAnsi="Times New Roman" w:cs="Times New Roman"/>
          <w:sz w:val="18"/>
          <w:szCs w:val="18"/>
        </w:rPr>
        <w:footnoteRef/>
      </w:r>
      <w:r w:rsidRPr="00BF4F38">
        <w:rPr>
          <w:rFonts w:ascii="Times New Roman" w:hAnsi="Times New Roman" w:cs="Times New Roman"/>
          <w:noProof/>
          <w:sz w:val="18"/>
          <w:szCs w:val="18"/>
        </w:rPr>
        <w:t xml:space="preserve">Atadjanov Sabir, T. N. (2012). </w:t>
      </w:r>
      <w:r w:rsidRPr="00BF4F38">
        <w:rPr>
          <w:rFonts w:ascii="Times New Roman" w:hAnsi="Times New Roman" w:cs="Times New Roman"/>
          <w:iCs/>
          <w:noProof/>
          <w:sz w:val="18"/>
          <w:szCs w:val="18"/>
        </w:rPr>
        <w:t>The National Report on the state of the environment of the Kyrgyz Republic for 2006-2011</w:t>
      </w:r>
      <w:r w:rsidRPr="00BF4F38">
        <w:rPr>
          <w:rFonts w:ascii="Times New Roman" w:hAnsi="Times New Roman" w:cs="Times New Roman"/>
          <w:i/>
          <w:iCs/>
          <w:noProof/>
          <w:sz w:val="18"/>
          <w:szCs w:val="18"/>
        </w:rPr>
        <w:t>.</w:t>
      </w:r>
      <w:r w:rsidRPr="00BF4F38">
        <w:rPr>
          <w:rFonts w:ascii="Times New Roman" w:hAnsi="Times New Roman" w:cs="Times New Roman"/>
          <w:noProof/>
          <w:sz w:val="18"/>
          <w:szCs w:val="18"/>
        </w:rPr>
        <w:t xml:space="preserve"> Bishkek: The Government of the Kyrgyz Republic, the SAEPF, UNDP-UNEP.</w:t>
      </w:r>
    </w:p>
  </w:footnote>
  <w:footnote w:id="21">
    <w:p w:rsidR="002E7715" w:rsidRPr="000F6BDB" w:rsidRDefault="002E7715" w:rsidP="000B7DE1">
      <w:pPr>
        <w:spacing w:before="0"/>
        <w:ind w:firstLine="0"/>
        <w:rPr>
          <w:rFonts w:ascii="Times New Roman" w:hAnsi="Times New Roman" w:cs="Times New Roman"/>
          <w:noProof/>
          <w:sz w:val="18"/>
          <w:szCs w:val="18"/>
        </w:rPr>
      </w:pPr>
      <w:r w:rsidRPr="000F6BDB">
        <w:rPr>
          <w:rStyle w:val="FootnoteReference"/>
          <w:rFonts w:ascii="Times New Roman" w:hAnsi="Times New Roman" w:cs="Times New Roman"/>
          <w:sz w:val="18"/>
          <w:szCs w:val="18"/>
        </w:rPr>
        <w:footnoteRef/>
      </w:r>
      <w:r w:rsidRPr="000F6BDB">
        <w:rPr>
          <w:rFonts w:ascii="Times New Roman" w:hAnsi="Times New Roman" w:cs="Times New Roman"/>
          <w:noProof/>
          <w:sz w:val="18"/>
          <w:szCs w:val="18"/>
        </w:rPr>
        <w:t xml:space="preserve">Kyrgyzstandart. (n.d.). </w:t>
      </w:r>
      <w:r w:rsidRPr="000F6BDB">
        <w:rPr>
          <w:rFonts w:ascii="Times New Roman" w:hAnsi="Times New Roman" w:cs="Times New Roman"/>
          <w:i/>
          <w:iCs/>
          <w:noProof/>
          <w:sz w:val="18"/>
          <w:szCs w:val="18"/>
        </w:rPr>
        <w:t>Quality management</w:t>
      </w:r>
      <w:r w:rsidRPr="000F6BDB">
        <w:rPr>
          <w:rFonts w:ascii="Times New Roman" w:hAnsi="Times New Roman" w:cs="Times New Roman"/>
          <w:noProof/>
          <w:sz w:val="18"/>
          <w:szCs w:val="18"/>
        </w:rPr>
        <w:t>. Retrieved September 28, 2018, from The Center for Standardization and Metrology: http://www.nism.gov.kg/menedzhment-kachestva.html</w:t>
      </w:r>
    </w:p>
  </w:footnote>
  <w:footnote w:id="22">
    <w:p w:rsidR="002E7715" w:rsidRPr="000F6BDB" w:rsidRDefault="002E7715" w:rsidP="000B7DE1">
      <w:pPr>
        <w:pStyle w:val="Bibliography"/>
        <w:spacing w:before="0" w:after="0" w:line="240" w:lineRule="auto"/>
        <w:rPr>
          <w:rFonts w:ascii="Times New Roman" w:hAnsi="Times New Roman"/>
          <w:sz w:val="18"/>
          <w:szCs w:val="18"/>
        </w:rPr>
      </w:pPr>
      <w:r w:rsidRPr="000F6BDB">
        <w:rPr>
          <w:rStyle w:val="FootnoteReference"/>
          <w:rFonts w:ascii="Times New Roman" w:hAnsi="Times New Roman"/>
          <w:sz w:val="18"/>
          <w:szCs w:val="18"/>
        </w:rPr>
        <w:footnoteRef/>
      </w:r>
      <w:r w:rsidRPr="000F6BDB">
        <w:rPr>
          <w:rFonts w:ascii="Times New Roman" w:hAnsi="Times New Roman"/>
          <w:noProof/>
          <w:sz w:val="18"/>
          <w:szCs w:val="18"/>
        </w:rPr>
        <w:t xml:space="preserve">ADB. (2018). </w:t>
      </w:r>
      <w:r w:rsidRPr="000F6BDB">
        <w:rPr>
          <w:rFonts w:ascii="Times New Roman" w:hAnsi="Times New Roman"/>
          <w:i/>
          <w:iCs/>
          <w:noProof/>
          <w:sz w:val="18"/>
          <w:szCs w:val="18"/>
        </w:rPr>
        <w:t>A Diagnostic Study of Kyrgyz Republic’s Free Economic Zones and Industrial Parks.</w:t>
      </w:r>
      <w:r w:rsidRPr="000F6BDB">
        <w:rPr>
          <w:rFonts w:ascii="Times New Roman" w:hAnsi="Times New Roman"/>
          <w:noProof/>
          <w:sz w:val="18"/>
          <w:szCs w:val="18"/>
        </w:rPr>
        <w:t xml:space="preserve"> Manila: Asian Development Bank.</w:t>
      </w:r>
    </w:p>
  </w:footnote>
  <w:footnote w:id="23">
    <w:p w:rsidR="002E7715" w:rsidRPr="000F6BDB" w:rsidRDefault="002E7715" w:rsidP="000B7DE1">
      <w:pPr>
        <w:pStyle w:val="FootnoteText"/>
        <w:spacing w:before="0"/>
        <w:ind w:firstLine="0"/>
        <w:rPr>
          <w:rFonts w:ascii="Times New Roman" w:hAnsi="Times New Roman"/>
          <w:sz w:val="18"/>
          <w:szCs w:val="18"/>
        </w:rPr>
      </w:pPr>
      <w:r w:rsidRPr="000F6BDB">
        <w:rPr>
          <w:rStyle w:val="FootnoteReference"/>
          <w:rFonts w:ascii="Times New Roman" w:hAnsi="Times New Roman"/>
          <w:sz w:val="18"/>
          <w:szCs w:val="18"/>
        </w:rPr>
        <w:footnoteRef/>
      </w:r>
      <w:r w:rsidRPr="000F6BDB">
        <w:rPr>
          <w:rFonts w:ascii="Times New Roman" w:hAnsi="Times New Roman"/>
          <w:sz w:val="18"/>
          <w:szCs w:val="18"/>
        </w:rPr>
        <w:t>https://www.unece.org/fileadmin/DAM/energy/se/pdfs/gee21/projects/FinalReport_KG.pdf</w:t>
      </w:r>
    </w:p>
  </w:footnote>
  <w:footnote w:id="24">
    <w:p w:rsidR="002E7715" w:rsidRPr="00214519" w:rsidRDefault="002E7715" w:rsidP="000B7DE1">
      <w:pPr>
        <w:pStyle w:val="FootnoteText"/>
        <w:spacing w:before="0"/>
        <w:ind w:firstLine="0"/>
        <w:rPr>
          <w:rFonts w:ascii="Times New Roman" w:hAnsi="Times New Roman"/>
          <w:sz w:val="18"/>
          <w:szCs w:val="18"/>
          <w:lang w:val="en-US"/>
        </w:rPr>
      </w:pPr>
      <w:r w:rsidRPr="000F6BDB">
        <w:rPr>
          <w:rStyle w:val="FootnoteReference"/>
          <w:rFonts w:ascii="Times New Roman" w:hAnsi="Times New Roman"/>
          <w:sz w:val="18"/>
          <w:szCs w:val="18"/>
        </w:rPr>
        <w:footnoteRef/>
      </w:r>
      <w:r w:rsidRPr="00214519">
        <w:rPr>
          <w:rFonts w:ascii="Times New Roman" w:hAnsi="Times New Roman"/>
          <w:sz w:val="18"/>
          <w:szCs w:val="18"/>
          <w:lang w:val="en-US"/>
        </w:rPr>
        <w:t xml:space="preserve"> </w:t>
      </w:r>
      <w:r>
        <w:rPr>
          <w:rFonts w:ascii="Times New Roman" w:hAnsi="Times New Roman"/>
          <w:sz w:val="18"/>
          <w:szCs w:val="18"/>
          <w:lang w:val="en-US"/>
        </w:rPr>
        <w:t>Presentation</w:t>
      </w:r>
      <w:r w:rsidRPr="00214519">
        <w:rPr>
          <w:rFonts w:ascii="Times New Roman" w:hAnsi="Times New Roman"/>
          <w:sz w:val="18"/>
          <w:szCs w:val="18"/>
          <w:lang w:val="en-US"/>
        </w:rPr>
        <w:t xml:space="preserve"> </w:t>
      </w:r>
      <w:r>
        <w:rPr>
          <w:rFonts w:ascii="Times New Roman" w:hAnsi="Times New Roman"/>
          <w:sz w:val="18"/>
          <w:szCs w:val="18"/>
          <w:lang w:val="en-US"/>
        </w:rPr>
        <w:t>by</w:t>
      </w:r>
      <w:r w:rsidRPr="00214519">
        <w:rPr>
          <w:rFonts w:ascii="Times New Roman" w:hAnsi="Times New Roman"/>
          <w:sz w:val="18"/>
          <w:szCs w:val="18"/>
          <w:lang w:val="en-US"/>
        </w:rPr>
        <w:t xml:space="preserve"> </w:t>
      </w:r>
      <w:r>
        <w:rPr>
          <w:rFonts w:ascii="Times New Roman" w:hAnsi="Times New Roman"/>
          <w:sz w:val="18"/>
          <w:szCs w:val="18"/>
          <w:lang w:val="en-US"/>
        </w:rPr>
        <w:t xml:space="preserve">SCMIEM of the Kyrgyz Republic </w:t>
      </w:r>
      <w:r w:rsidRPr="00214519">
        <w:rPr>
          <w:rFonts w:ascii="Times New Roman" w:hAnsi="Times New Roman"/>
          <w:i/>
          <w:sz w:val="18"/>
          <w:szCs w:val="18"/>
          <w:lang w:val="en-US"/>
        </w:rPr>
        <w:t>“Energy Saving in the Kyrgyz Republic.”</w:t>
      </w:r>
    </w:p>
  </w:footnote>
  <w:footnote w:id="25">
    <w:p w:rsidR="002E7715" w:rsidRPr="00D15E2D" w:rsidRDefault="002E7715" w:rsidP="000B7DE1">
      <w:pPr>
        <w:pStyle w:val="FootnoteText"/>
        <w:spacing w:before="0"/>
        <w:ind w:firstLine="0"/>
        <w:rPr>
          <w:rFonts w:ascii="Times New Roman" w:hAnsi="Times New Roman"/>
          <w:sz w:val="18"/>
          <w:szCs w:val="18"/>
          <w:lang w:val="en-US"/>
        </w:rPr>
      </w:pPr>
      <w:r w:rsidRPr="000F6BDB">
        <w:rPr>
          <w:rStyle w:val="FootnoteReference"/>
          <w:rFonts w:ascii="Times New Roman" w:hAnsi="Times New Roman"/>
          <w:sz w:val="18"/>
          <w:szCs w:val="18"/>
        </w:rPr>
        <w:footnoteRef/>
      </w:r>
      <w:hyperlink r:id="rId3" w:history="1">
        <w:r w:rsidRPr="000F6BDB">
          <w:rPr>
            <w:rStyle w:val="Hyperlink"/>
            <w:rFonts w:ascii="Times New Roman" w:eastAsia="Calibri" w:hAnsi="Times New Roman"/>
            <w:sz w:val="18"/>
            <w:szCs w:val="18"/>
          </w:rPr>
          <w:t>http</w:t>
        </w:r>
        <w:r w:rsidRPr="005E0416">
          <w:rPr>
            <w:rStyle w:val="Hyperlink"/>
            <w:rFonts w:ascii="Times New Roman" w:eastAsia="Calibri" w:hAnsi="Times New Roman"/>
            <w:sz w:val="18"/>
            <w:szCs w:val="18"/>
          </w:rPr>
          <w:t>://</w:t>
        </w:r>
        <w:r w:rsidRPr="000F6BDB">
          <w:rPr>
            <w:rStyle w:val="Hyperlink"/>
            <w:rFonts w:ascii="Times New Roman" w:eastAsia="Calibri" w:hAnsi="Times New Roman"/>
            <w:sz w:val="18"/>
            <w:szCs w:val="18"/>
          </w:rPr>
          <w:t>www</w:t>
        </w:r>
        <w:r w:rsidRPr="005E0416">
          <w:rPr>
            <w:rStyle w:val="Hyperlink"/>
            <w:rFonts w:ascii="Times New Roman" w:eastAsia="Calibri" w:hAnsi="Times New Roman"/>
            <w:sz w:val="18"/>
            <w:szCs w:val="18"/>
          </w:rPr>
          <w:t>.</w:t>
        </w:r>
        <w:r w:rsidRPr="000F6BDB">
          <w:rPr>
            <w:rStyle w:val="Hyperlink"/>
            <w:rFonts w:ascii="Times New Roman" w:eastAsia="Calibri" w:hAnsi="Times New Roman"/>
            <w:sz w:val="18"/>
            <w:szCs w:val="18"/>
          </w:rPr>
          <w:t>kyrseff</w:t>
        </w:r>
        <w:r w:rsidRPr="005E0416">
          <w:rPr>
            <w:rStyle w:val="Hyperlink"/>
            <w:rFonts w:ascii="Times New Roman" w:eastAsia="Calibri" w:hAnsi="Times New Roman"/>
            <w:sz w:val="18"/>
            <w:szCs w:val="18"/>
          </w:rPr>
          <w:t>.</w:t>
        </w:r>
        <w:r w:rsidRPr="000F6BDB">
          <w:rPr>
            <w:rStyle w:val="Hyperlink"/>
            <w:rFonts w:ascii="Times New Roman" w:eastAsia="Calibri" w:hAnsi="Times New Roman"/>
            <w:sz w:val="18"/>
            <w:szCs w:val="18"/>
          </w:rPr>
          <w:t>kg</w:t>
        </w:r>
      </w:hyperlink>
    </w:p>
  </w:footnote>
  <w:footnote w:id="26">
    <w:p w:rsidR="002E7715" w:rsidRPr="00D15E2D" w:rsidRDefault="002E7715" w:rsidP="000B7DE1">
      <w:pPr>
        <w:pStyle w:val="FootnoteText"/>
        <w:spacing w:before="0"/>
        <w:ind w:firstLine="0"/>
        <w:rPr>
          <w:rFonts w:ascii="Times New Roman" w:hAnsi="Times New Roman"/>
          <w:sz w:val="18"/>
          <w:szCs w:val="18"/>
          <w:lang w:val="en-US"/>
        </w:rPr>
      </w:pPr>
      <w:r w:rsidRPr="00AF7D33">
        <w:rPr>
          <w:rStyle w:val="FootnoteReference"/>
          <w:rFonts w:ascii="Times New Roman" w:hAnsi="Times New Roman"/>
          <w:sz w:val="18"/>
          <w:szCs w:val="18"/>
        </w:rPr>
        <w:footnoteRef/>
      </w:r>
      <w:r w:rsidRPr="00AF7D33">
        <w:rPr>
          <w:rFonts w:ascii="Times New Roman" w:hAnsi="Times New Roman"/>
          <w:sz w:val="18"/>
          <w:szCs w:val="18"/>
        </w:rPr>
        <w:t xml:space="preserve"> </w:t>
      </w:r>
      <w:r>
        <w:rPr>
          <w:rFonts w:ascii="Times New Roman" w:hAnsi="Times New Roman"/>
          <w:sz w:val="18"/>
          <w:szCs w:val="18"/>
          <w:lang w:val="en-US"/>
        </w:rPr>
        <w:t>UN World Tourism Organization</w:t>
      </w:r>
      <w:r w:rsidRPr="00AF7D33">
        <w:rPr>
          <w:rFonts w:ascii="Times New Roman" w:hAnsi="Times New Roman"/>
          <w:sz w:val="18"/>
          <w:szCs w:val="18"/>
        </w:rPr>
        <w:t xml:space="preserve">, </w:t>
      </w:r>
      <w:r w:rsidRPr="00D15E2D">
        <w:rPr>
          <w:rFonts w:ascii="Times New Roman" w:hAnsi="Times New Roman"/>
          <w:i/>
          <w:sz w:val="18"/>
          <w:szCs w:val="18"/>
          <w:lang w:val="en-US"/>
        </w:rPr>
        <w:t>Tourism</w:t>
      </w:r>
      <w:r w:rsidRPr="00D15E2D">
        <w:rPr>
          <w:rFonts w:ascii="Times New Roman" w:hAnsi="Times New Roman"/>
          <w:i/>
          <w:sz w:val="18"/>
          <w:szCs w:val="18"/>
        </w:rPr>
        <w:t xml:space="preserve"> </w:t>
      </w:r>
      <w:r w:rsidRPr="00D15E2D">
        <w:rPr>
          <w:rFonts w:ascii="Times New Roman" w:hAnsi="Times New Roman"/>
          <w:i/>
          <w:sz w:val="18"/>
          <w:szCs w:val="18"/>
          <w:lang w:val="en-US"/>
        </w:rPr>
        <w:t>Highlights,</w:t>
      </w:r>
      <w:r w:rsidRPr="00D15E2D">
        <w:rPr>
          <w:rFonts w:ascii="Times New Roman" w:hAnsi="Times New Roman"/>
          <w:i/>
          <w:sz w:val="18"/>
          <w:szCs w:val="18"/>
        </w:rPr>
        <w:t xml:space="preserve"> 2018 </w:t>
      </w:r>
      <w:r w:rsidRPr="00D15E2D">
        <w:rPr>
          <w:rFonts w:ascii="Times New Roman" w:hAnsi="Times New Roman"/>
          <w:i/>
          <w:sz w:val="18"/>
          <w:szCs w:val="18"/>
          <w:lang w:val="en-US"/>
        </w:rPr>
        <w:t>Edition</w:t>
      </w:r>
      <w:r w:rsidRPr="00D15E2D">
        <w:rPr>
          <w:rFonts w:ascii="Times New Roman" w:hAnsi="Times New Roman"/>
          <w:sz w:val="18"/>
          <w:szCs w:val="18"/>
          <w:lang w:val="en-US"/>
        </w:rPr>
        <w:t>.</w:t>
      </w:r>
    </w:p>
  </w:footnote>
  <w:footnote w:id="27">
    <w:p w:rsidR="002E7715" w:rsidRPr="00554C32" w:rsidRDefault="002E7715" w:rsidP="000B7DE1">
      <w:pPr>
        <w:pStyle w:val="FootnoteText"/>
        <w:rPr>
          <w:rFonts w:ascii="Times New Roman" w:hAnsi="Times New Roman"/>
          <w:sz w:val="18"/>
          <w:szCs w:val="18"/>
        </w:rPr>
      </w:pPr>
      <w:r w:rsidRPr="00554C32">
        <w:rPr>
          <w:rStyle w:val="FootnoteReference"/>
          <w:rFonts w:ascii="Times New Roman" w:hAnsi="Times New Roman"/>
          <w:sz w:val="18"/>
          <w:szCs w:val="18"/>
        </w:rPr>
        <w:footnoteRef/>
      </w:r>
      <w:r w:rsidRPr="00554C32">
        <w:rPr>
          <w:rFonts w:ascii="Times New Roman" w:hAnsi="Times New Roman"/>
          <w:sz w:val="18"/>
          <w:szCs w:val="18"/>
        </w:rPr>
        <w:t xml:space="preserve"> </w:t>
      </w:r>
      <w:r>
        <w:rPr>
          <w:rFonts w:ascii="Times New Roman" w:hAnsi="Times New Roman"/>
          <w:sz w:val="18"/>
          <w:szCs w:val="18"/>
          <w:lang w:val="en-US"/>
        </w:rPr>
        <w:t>A collaboration between SAEPF and SIETS,</w:t>
      </w:r>
      <w:r>
        <w:rPr>
          <w:rFonts w:ascii="Times New Roman" w:hAnsi="Times New Roman"/>
          <w:sz w:val="18"/>
          <w:szCs w:val="18"/>
        </w:rPr>
        <w:t xml:space="preserve"> 2018.</w:t>
      </w:r>
    </w:p>
  </w:footnote>
  <w:footnote w:id="28">
    <w:p w:rsidR="002E7715" w:rsidRPr="003777CC" w:rsidRDefault="002E7715" w:rsidP="000B7DE1">
      <w:pPr>
        <w:pStyle w:val="FootnoteText"/>
        <w:rPr>
          <w:rFonts w:ascii="Times New Roman" w:hAnsi="Times New Roman"/>
          <w:sz w:val="18"/>
          <w:szCs w:val="18"/>
        </w:rPr>
      </w:pPr>
      <w:r w:rsidRPr="003777CC">
        <w:rPr>
          <w:rStyle w:val="FootnoteReference"/>
          <w:rFonts w:ascii="Times New Roman" w:hAnsi="Times New Roman"/>
          <w:sz w:val="18"/>
          <w:szCs w:val="18"/>
        </w:rPr>
        <w:footnoteRef/>
      </w:r>
      <w:r w:rsidRPr="003777CC">
        <w:rPr>
          <w:rFonts w:ascii="Times New Roman" w:hAnsi="Times New Roman"/>
          <w:sz w:val="18"/>
          <w:szCs w:val="18"/>
        </w:rPr>
        <w:t xml:space="preserve"> </w:t>
      </w:r>
      <w:r w:rsidRPr="003777CC">
        <w:rPr>
          <w:rFonts w:ascii="Times New Roman" w:hAnsi="Times New Roman"/>
          <w:sz w:val="18"/>
          <w:szCs w:val="18"/>
        </w:rPr>
        <w:t>http://www.ecology.gov.kg/public/images/file_library/201805251452046.pdf</w:t>
      </w:r>
    </w:p>
  </w:footnote>
  <w:footnote w:id="29">
    <w:p w:rsidR="002E7715" w:rsidRPr="003777CC" w:rsidRDefault="002E7715" w:rsidP="000B7DE1">
      <w:pPr>
        <w:pStyle w:val="FootnoteText"/>
        <w:spacing w:before="0"/>
        <w:rPr>
          <w:rFonts w:ascii="Times New Roman" w:hAnsi="Times New Roman"/>
          <w:sz w:val="18"/>
          <w:szCs w:val="18"/>
        </w:rPr>
      </w:pPr>
      <w:r w:rsidRPr="003777CC">
        <w:rPr>
          <w:rStyle w:val="FootnoteReference"/>
          <w:rFonts w:ascii="Times New Roman" w:hAnsi="Times New Roman"/>
          <w:sz w:val="18"/>
          <w:szCs w:val="18"/>
        </w:rPr>
        <w:footnoteRef/>
      </w:r>
      <w:r w:rsidRPr="003777CC">
        <w:rPr>
          <w:rFonts w:ascii="Times New Roman" w:hAnsi="Times New Roman"/>
          <w:sz w:val="18"/>
          <w:szCs w:val="18"/>
        </w:rPr>
        <w:t xml:space="preserve"> </w:t>
      </w:r>
      <w:r>
        <w:rPr>
          <w:rFonts w:ascii="Times New Roman" w:hAnsi="Times New Roman"/>
          <w:sz w:val="18"/>
          <w:szCs w:val="18"/>
          <w:lang w:val="en-US"/>
        </w:rPr>
        <w:t xml:space="preserve">Data for </w:t>
      </w:r>
      <w:r w:rsidRPr="003777CC">
        <w:rPr>
          <w:rFonts w:ascii="Times New Roman" w:hAnsi="Times New Roman"/>
          <w:sz w:val="18"/>
          <w:szCs w:val="18"/>
        </w:rPr>
        <w:t>2016.</w:t>
      </w:r>
    </w:p>
  </w:footnote>
  <w:footnote w:id="30">
    <w:p w:rsidR="002E7715" w:rsidRPr="00CF23C9" w:rsidRDefault="002E7715" w:rsidP="000B7DE1">
      <w:pPr>
        <w:pStyle w:val="FootnoteText"/>
        <w:spacing w:before="0"/>
        <w:ind w:firstLine="0"/>
        <w:rPr>
          <w:rFonts w:ascii="Times New Roman" w:hAnsi="Times New Roman"/>
          <w:sz w:val="18"/>
          <w:szCs w:val="18"/>
        </w:rPr>
      </w:pPr>
      <w:r w:rsidRPr="00CF23C9">
        <w:rPr>
          <w:rStyle w:val="FootnoteReference"/>
          <w:rFonts w:ascii="Times New Roman" w:hAnsi="Times New Roman"/>
          <w:sz w:val="18"/>
          <w:szCs w:val="18"/>
        </w:rPr>
        <w:footnoteRef/>
      </w:r>
      <w:r w:rsidRPr="00CF23C9">
        <w:rPr>
          <w:rFonts w:ascii="Times New Roman" w:hAnsi="Times New Roman"/>
          <w:sz w:val="18"/>
          <w:szCs w:val="18"/>
        </w:rPr>
        <w:t xml:space="preserve"> </w:t>
      </w:r>
      <w:r w:rsidRPr="00CF23C9">
        <w:rPr>
          <w:rFonts w:ascii="Times New Roman" w:hAnsi="Times New Roman"/>
          <w:sz w:val="18"/>
          <w:szCs w:val="18"/>
        </w:rPr>
        <w:t>https://www.climatebonds.net/</w:t>
      </w:r>
    </w:p>
  </w:footnote>
  <w:footnote w:id="31">
    <w:p w:rsidR="002E7715" w:rsidRPr="0031181A" w:rsidRDefault="002E7715" w:rsidP="000B7DE1">
      <w:pPr>
        <w:pStyle w:val="FootnoteText"/>
        <w:spacing w:before="0"/>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rPr>
        <w:t xml:space="preserve"> </w:t>
      </w:r>
      <w:r>
        <w:rPr>
          <w:rFonts w:ascii="Times New Roman" w:hAnsi="Times New Roman"/>
          <w:sz w:val="18"/>
          <w:szCs w:val="18"/>
          <w:lang w:val="en-US"/>
        </w:rPr>
        <w:t>Climate</w:t>
      </w:r>
      <w:r w:rsidRPr="00DB0199">
        <w:rPr>
          <w:rFonts w:ascii="Times New Roman" w:hAnsi="Times New Roman"/>
          <w:sz w:val="18"/>
          <w:szCs w:val="18"/>
          <w:lang w:val="en-US"/>
        </w:rPr>
        <w:t xml:space="preserve"> </w:t>
      </w:r>
      <w:r>
        <w:rPr>
          <w:rFonts w:ascii="Times New Roman" w:hAnsi="Times New Roman"/>
          <w:sz w:val="18"/>
          <w:szCs w:val="18"/>
          <w:lang w:val="en-US"/>
        </w:rPr>
        <w:t>securities</w:t>
      </w:r>
      <w:r w:rsidRPr="00DB0199">
        <w:rPr>
          <w:rFonts w:ascii="Times New Roman" w:hAnsi="Times New Roman"/>
          <w:sz w:val="18"/>
          <w:szCs w:val="18"/>
          <w:lang w:val="en-US"/>
        </w:rPr>
        <w:t xml:space="preserve"> </w:t>
      </w:r>
      <w:r>
        <w:rPr>
          <w:rFonts w:ascii="Times New Roman" w:hAnsi="Times New Roman"/>
          <w:sz w:val="18"/>
          <w:szCs w:val="18"/>
          <w:lang w:val="en-US"/>
        </w:rPr>
        <w:t>- securities</w:t>
      </w:r>
      <w:r w:rsidRPr="00DB0199">
        <w:rPr>
          <w:rFonts w:ascii="Times New Roman" w:hAnsi="Times New Roman"/>
          <w:sz w:val="18"/>
          <w:szCs w:val="18"/>
          <w:lang w:val="en-US"/>
        </w:rPr>
        <w:t xml:space="preserve"> </w:t>
      </w:r>
      <w:r>
        <w:rPr>
          <w:rFonts w:ascii="Times New Roman" w:hAnsi="Times New Roman"/>
          <w:sz w:val="18"/>
          <w:szCs w:val="18"/>
          <w:lang w:val="en-US"/>
        </w:rPr>
        <w:t>that</w:t>
      </w:r>
      <w:r w:rsidRPr="00DB0199">
        <w:rPr>
          <w:rFonts w:ascii="Times New Roman" w:hAnsi="Times New Roman"/>
          <w:sz w:val="18"/>
          <w:szCs w:val="18"/>
          <w:lang w:val="en-US"/>
        </w:rPr>
        <w:t xml:space="preserve"> </w:t>
      </w:r>
      <w:r>
        <w:rPr>
          <w:rFonts w:ascii="Times New Roman" w:hAnsi="Times New Roman"/>
          <w:sz w:val="18"/>
          <w:szCs w:val="18"/>
          <w:lang w:val="en-US"/>
        </w:rPr>
        <w:t>are issued to finance not only green projects but also climate change mitigation projects</w:t>
      </w:r>
      <w:r w:rsidRPr="0031181A">
        <w:rPr>
          <w:rFonts w:ascii="Times New Roman" w:hAnsi="Times New Roman"/>
          <w:sz w:val="18"/>
          <w:szCs w:val="18"/>
          <w:lang w:val="en-US"/>
        </w:rPr>
        <w:t>.</w:t>
      </w:r>
    </w:p>
  </w:footnote>
  <w:footnote w:id="32">
    <w:p w:rsidR="002E7715" w:rsidRPr="00CF23C9" w:rsidRDefault="002E7715" w:rsidP="000B7DE1">
      <w:pPr>
        <w:pStyle w:val="FootnoteText"/>
        <w:spacing w:before="0"/>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lang w:val="en-US"/>
        </w:rPr>
        <w:t xml:space="preserve"> https://www.climatebonds.net/</w:t>
      </w:r>
    </w:p>
  </w:footnote>
  <w:footnote w:id="33">
    <w:p w:rsidR="002E7715" w:rsidRPr="00750CEF" w:rsidRDefault="002E7715" w:rsidP="000B7DE1">
      <w:pPr>
        <w:pStyle w:val="FootnoteText"/>
        <w:spacing w:before="0"/>
        <w:ind w:firstLine="0"/>
        <w:rPr>
          <w:sz w:val="16"/>
          <w:szCs w:val="16"/>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lang w:val="en-US"/>
        </w:rPr>
        <w:t xml:space="preserve"> G20 Green Finance Study Group G20 Green Finance Synthesis Report, 15.07.2016</w:t>
      </w:r>
    </w:p>
  </w:footnote>
  <w:footnote w:id="34">
    <w:p w:rsidR="002E7715" w:rsidRPr="00CF23C9" w:rsidRDefault="002E7715" w:rsidP="000B7DE1">
      <w:pPr>
        <w:pStyle w:val="FootnoteText"/>
        <w:spacing w:before="0"/>
        <w:ind w:firstLine="0"/>
        <w:rPr>
          <w:rFonts w:ascii="Times New Roman" w:hAnsi="Times New Roman"/>
          <w:sz w:val="18"/>
          <w:szCs w:val="18"/>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lang w:val="en-US"/>
        </w:rPr>
        <w:t xml:space="preserve"> https://www.unpri.org/</w:t>
      </w:r>
    </w:p>
  </w:footnote>
  <w:footnote w:id="35">
    <w:p w:rsidR="002E7715" w:rsidRPr="00CD2878" w:rsidRDefault="002E7715" w:rsidP="000B7DE1">
      <w:pPr>
        <w:pStyle w:val="FootnoteText"/>
        <w:spacing w:before="0"/>
        <w:ind w:firstLine="0"/>
        <w:rPr>
          <w:sz w:val="16"/>
          <w:szCs w:val="16"/>
          <w:lang w:val="en-US"/>
        </w:rPr>
      </w:pPr>
      <w:r w:rsidRPr="00CF23C9">
        <w:rPr>
          <w:rStyle w:val="FootnoteReference"/>
          <w:rFonts w:ascii="Times New Roman" w:hAnsi="Times New Roman"/>
          <w:sz w:val="18"/>
          <w:szCs w:val="18"/>
        </w:rPr>
        <w:footnoteRef/>
      </w:r>
      <w:r w:rsidRPr="00CF23C9">
        <w:rPr>
          <w:rFonts w:ascii="Times New Roman" w:hAnsi="Times New Roman"/>
          <w:sz w:val="18"/>
          <w:szCs w:val="18"/>
          <w:lang w:val="en-US"/>
        </w:rPr>
        <w:t xml:space="preserve"> https://www.unpri.org/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654"/>
    <w:multiLevelType w:val="hybridMultilevel"/>
    <w:tmpl w:val="7DC80680"/>
    <w:lvl w:ilvl="0" w:tplc="95685474">
      <w:start w:val="3"/>
      <w:numFmt w:val="decimal"/>
      <w:lvlText w:val="%1."/>
      <w:lvlJc w:val="left"/>
      <w:pPr>
        <w:ind w:left="1070" w:hanging="360"/>
      </w:pPr>
      <w:rPr>
        <w:rFonts w:hint="default"/>
      </w:rPr>
    </w:lvl>
    <w:lvl w:ilvl="1" w:tplc="20000019">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 w15:restartNumberingAfterBreak="0">
    <w:nsid w:val="07C1264C"/>
    <w:multiLevelType w:val="hybridMultilevel"/>
    <w:tmpl w:val="EE18BBCC"/>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759FC"/>
    <w:multiLevelType w:val="hybridMultilevel"/>
    <w:tmpl w:val="E12E4BC0"/>
    <w:lvl w:ilvl="0" w:tplc="903AA3F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0CB8245C"/>
    <w:multiLevelType w:val="hybridMultilevel"/>
    <w:tmpl w:val="153C25B2"/>
    <w:lvl w:ilvl="0" w:tplc="95685474">
      <w:start w:val="3"/>
      <w:numFmt w:val="decimal"/>
      <w:lvlText w:val="%1."/>
      <w:lvlJc w:val="left"/>
      <w:pPr>
        <w:ind w:left="1070" w:hanging="360"/>
      </w:pPr>
      <w:rPr>
        <w:rFonts w:hint="default"/>
      </w:rPr>
    </w:lvl>
    <w:lvl w:ilvl="1" w:tplc="D930B908">
      <w:numFmt w:val="bullet"/>
      <w:lvlText w:val="-"/>
      <w:lvlJc w:val="right"/>
      <w:pPr>
        <w:ind w:left="1790" w:hanging="360"/>
      </w:pPr>
      <w:rPr>
        <w:rFonts w:ascii="Arial" w:eastAsia="Calibri" w:hAnsi="Arial" w:hint="default"/>
      </w:r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 w15:restartNumberingAfterBreak="0">
    <w:nsid w:val="0FBF4E7F"/>
    <w:multiLevelType w:val="hybridMultilevel"/>
    <w:tmpl w:val="3E34CE9C"/>
    <w:lvl w:ilvl="0" w:tplc="D930B908">
      <w:numFmt w:val="bullet"/>
      <w:lvlText w:val="-"/>
      <w:lvlJc w:val="right"/>
      <w:pPr>
        <w:tabs>
          <w:tab w:val="num" w:pos="720"/>
        </w:tabs>
        <w:ind w:left="720" w:hanging="360"/>
      </w:pPr>
      <w:rPr>
        <w:rFonts w:ascii="Arial" w:eastAsia="Calibri"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D120C"/>
    <w:multiLevelType w:val="multilevel"/>
    <w:tmpl w:val="248A303A"/>
    <w:lvl w:ilvl="0">
      <w:start w:val="3"/>
      <w:numFmt w:val="decimal"/>
      <w:lvlText w:val="%1."/>
      <w:lvlJc w:val="left"/>
      <w:pPr>
        <w:ind w:left="107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7" w15:restartNumberingAfterBreak="0">
    <w:nsid w:val="20B60E77"/>
    <w:multiLevelType w:val="hybridMultilevel"/>
    <w:tmpl w:val="4CACDC4A"/>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86985"/>
    <w:multiLevelType w:val="multilevel"/>
    <w:tmpl w:val="E2849180"/>
    <w:lvl w:ilvl="0">
      <w:numFmt w:val="bullet"/>
      <w:lvlText w:val="-"/>
      <w:lvlJc w:val="right"/>
      <w:pPr>
        <w:ind w:left="720" w:hanging="360"/>
      </w:pPr>
      <w:rPr>
        <w:rFonts w:ascii="Arial" w:eastAsia="Calibri"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1C43E4"/>
    <w:multiLevelType w:val="hybridMultilevel"/>
    <w:tmpl w:val="A99088A6"/>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AB5CD6"/>
    <w:multiLevelType w:val="hybridMultilevel"/>
    <w:tmpl w:val="AA0E8584"/>
    <w:lvl w:ilvl="0" w:tplc="D930B908">
      <w:numFmt w:val="bullet"/>
      <w:lvlText w:val="-"/>
      <w:lvlJc w:val="right"/>
      <w:pPr>
        <w:ind w:left="720" w:hanging="360"/>
      </w:pPr>
      <w:rPr>
        <w:rFonts w:ascii="Arial" w:eastAsia="Calibri"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6865E7"/>
    <w:multiLevelType w:val="hybridMultilevel"/>
    <w:tmpl w:val="41D28CCC"/>
    <w:lvl w:ilvl="0" w:tplc="08343096">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B32543"/>
    <w:multiLevelType w:val="hybridMultilevel"/>
    <w:tmpl w:val="496633E8"/>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9902DE"/>
    <w:multiLevelType w:val="hybridMultilevel"/>
    <w:tmpl w:val="096E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1E66B2"/>
    <w:multiLevelType w:val="hybridMultilevel"/>
    <w:tmpl w:val="148CC64A"/>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D77BDA"/>
    <w:multiLevelType w:val="hybridMultilevel"/>
    <w:tmpl w:val="453EE1AC"/>
    <w:lvl w:ilvl="0" w:tplc="D930B908">
      <w:numFmt w:val="bullet"/>
      <w:lvlText w:val="-"/>
      <w:lvlJc w:val="right"/>
      <w:pPr>
        <w:ind w:left="1429" w:hanging="360"/>
      </w:pPr>
      <w:rPr>
        <w:rFonts w:ascii="Arial" w:eastAsia="Calibri"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BB37BE"/>
    <w:multiLevelType w:val="hybridMultilevel"/>
    <w:tmpl w:val="855A5286"/>
    <w:lvl w:ilvl="0" w:tplc="D930B908">
      <w:numFmt w:val="bullet"/>
      <w:lvlText w:val="-"/>
      <w:lvlJc w:val="right"/>
      <w:pPr>
        <w:ind w:left="720" w:hanging="360"/>
      </w:pPr>
      <w:rPr>
        <w:rFonts w:ascii="Arial" w:eastAsia="Calibri"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CB23C1"/>
    <w:multiLevelType w:val="hybridMultilevel"/>
    <w:tmpl w:val="BE26580E"/>
    <w:lvl w:ilvl="0" w:tplc="08343096">
      <w:start w:val="1"/>
      <w:numFmt w:val="decimal"/>
      <w:lvlText w:val="%1."/>
      <w:lvlJc w:val="left"/>
      <w:pPr>
        <w:ind w:left="720" w:hanging="360"/>
      </w:pPr>
      <w:rPr>
        <w:rFonts w:hint="default"/>
        <w:b/>
      </w:rPr>
    </w:lvl>
    <w:lvl w:ilvl="1" w:tplc="81AC3F24">
      <w:numFmt w:val="bullet"/>
      <w:lvlText w:val="-"/>
      <w:lvlJc w:val="right"/>
      <w:pPr>
        <w:ind w:left="1440" w:hanging="360"/>
      </w:pPr>
      <w:rPr>
        <w:rFonts w:ascii="Arial" w:eastAsia="Calibri" w:hAnsi="Arial" w:hint="default"/>
        <w:lang w:val="en-US"/>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3A7E19"/>
    <w:multiLevelType w:val="hybridMultilevel"/>
    <w:tmpl w:val="800AA0A2"/>
    <w:lvl w:ilvl="0" w:tplc="5C36E91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5DA95A4C"/>
    <w:multiLevelType w:val="hybridMultilevel"/>
    <w:tmpl w:val="BF082FB4"/>
    <w:lvl w:ilvl="0" w:tplc="D930B908">
      <w:numFmt w:val="bullet"/>
      <w:lvlText w:val="-"/>
      <w:lvlJc w:val="right"/>
      <w:pPr>
        <w:ind w:left="1429" w:hanging="360"/>
      </w:pPr>
      <w:rPr>
        <w:rFonts w:ascii="Arial" w:eastAsia="Calibri"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DF7260"/>
    <w:multiLevelType w:val="hybridMultilevel"/>
    <w:tmpl w:val="228CA81A"/>
    <w:lvl w:ilvl="0" w:tplc="D930B908">
      <w:numFmt w:val="bullet"/>
      <w:lvlText w:val="-"/>
      <w:lvlJc w:val="right"/>
      <w:pPr>
        <w:ind w:left="1429" w:hanging="360"/>
      </w:pPr>
      <w:rPr>
        <w:rFonts w:ascii="Arial" w:eastAsia="Calibri"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A575AD"/>
    <w:multiLevelType w:val="hybridMultilevel"/>
    <w:tmpl w:val="7338C7B0"/>
    <w:lvl w:ilvl="0" w:tplc="D930B908">
      <w:numFmt w:val="bullet"/>
      <w:lvlText w:val="-"/>
      <w:lvlJc w:val="right"/>
      <w:pPr>
        <w:ind w:left="1117" w:hanging="360"/>
      </w:pPr>
      <w:rPr>
        <w:rFonts w:ascii="Arial" w:eastAsia="Calibri" w:hAnsi="Aria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63A030FE"/>
    <w:multiLevelType w:val="hybridMultilevel"/>
    <w:tmpl w:val="6C242FAE"/>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0D0BC0"/>
    <w:multiLevelType w:val="hybridMultilevel"/>
    <w:tmpl w:val="0D9693A0"/>
    <w:lvl w:ilvl="0" w:tplc="903A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159A7"/>
    <w:multiLevelType w:val="hybridMultilevel"/>
    <w:tmpl w:val="69D20438"/>
    <w:lvl w:ilvl="0" w:tplc="08343096">
      <w:start w:val="1"/>
      <w:numFmt w:val="decimal"/>
      <w:lvlText w:val="%1."/>
      <w:lvlJc w:val="left"/>
      <w:pPr>
        <w:ind w:left="720" w:hanging="360"/>
      </w:pPr>
      <w:rPr>
        <w:rFonts w:hint="default"/>
        <w:b/>
      </w:rPr>
    </w:lvl>
    <w:lvl w:ilvl="1" w:tplc="D930B908">
      <w:numFmt w:val="bullet"/>
      <w:lvlText w:val="-"/>
      <w:lvlJc w:val="right"/>
      <w:pPr>
        <w:ind w:left="1440" w:hanging="360"/>
      </w:pPr>
      <w:rPr>
        <w:rFonts w:ascii="Arial" w:eastAsia="Calibri" w:hAnsi="Arial" w:hint="default"/>
      </w:rPr>
    </w:lvl>
    <w:lvl w:ilvl="2" w:tplc="04190001">
      <w:start w:val="1"/>
      <w:numFmt w:val="bullet"/>
      <w:lvlText w:val=""/>
      <w:lvlJc w:val="left"/>
      <w:pPr>
        <w:ind w:left="2165" w:hanging="180"/>
      </w:pPr>
      <w:rPr>
        <w:rFonts w:ascii="Symbol" w:hAnsi="Symbol"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B1970"/>
    <w:multiLevelType w:val="hybridMultilevel"/>
    <w:tmpl w:val="0F022434"/>
    <w:lvl w:ilvl="0" w:tplc="D930B908">
      <w:numFmt w:val="bullet"/>
      <w:lvlText w:val="-"/>
      <w:lvlJc w:val="right"/>
      <w:pPr>
        <w:ind w:left="1429" w:hanging="360"/>
      </w:pPr>
      <w:rPr>
        <w:rFonts w:ascii="Arial" w:eastAsia="Calibri"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D1419B"/>
    <w:multiLevelType w:val="hybridMultilevel"/>
    <w:tmpl w:val="522E08DC"/>
    <w:lvl w:ilvl="0" w:tplc="D930B908">
      <w:numFmt w:val="bullet"/>
      <w:lvlText w:val="-"/>
      <w:lvlJc w:val="right"/>
      <w:pPr>
        <w:ind w:left="1429" w:hanging="360"/>
      </w:pPr>
      <w:rPr>
        <w:rFonts w:ascii="Arial" w:eastAsia="Calibri"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6"/>
  </w:num>
  <w:num w:numId="3">
    <w:abstractNumId w:val="11"/>
  </w:num>
  <w:num w:numId="4">
    <w:abstractNumId w:val="21"/>
  </w:num>
  <w:num w:numId="5">
    <w:abstractNumId w:val="23"/>
  </w:num>
  <w:num w:numId="6">
    <w:abstractNumId w:val="5"/>
  </w:num>
  <w:num w:numId="7">
    <w:abstractNumId w:val="18"/>
  </w:num>
  <w:num w:numId="8">
    <w:abstractNumId w:val="0"/>
  </w:num>
  <w:num w:numId="9">
    <w:abstractNumId w:val="4"/>
  </w:num>
  <w:num w:numId="10">
    <w:abstractNumId w:val="24"/>
  </w:num>
  <w:num w:numId="11">
    <w:abstractNumId w:val="17"/>
  </w:num>
  <w:num w:numId="12">
    <w:abstractNumId w:val="9"/>
  </w:num>
  <w:num w:numId="13">
    <w:abstractNumId w:val="22"/>
  </w:num>
  <w:num w:numId="14">
    <w:abstractNumId w:val="1"/>
  </w:num>
  <w:num w:numId="15">
    <w:abstractNumId w:val="2"/>
  </w:num>
  <w:num w:numId="16">
    <w:abstractNumId w:val="14"/>
  </w:num>
  <w:num w:numId="17">
    <w:abstractNumId w:val="12"/>
  </w:num>
  <w:num w:numId="18">
    <w:abstractNumId w:val="10"/>
  </w:num>
  <w:num w:numId="19">
    <w:abstractNumId w:val="26"/>
  </w:num>
  <w:num w:numId="20">
    <w:abstractNumId w:val="20"/>
  </w:num>
  <w:num w:numId="21">
    <w:abstractNumId w:val="7"/>
  </w:num>
  <w:num w:numId="22">
    <w:abstractNumId w:val="8"/>
  </w:num>
  <w:num w:numId="23">
    <w:abstractNumId w:val="25"/>
  </w:num>
  <w:num w:numId="24">
    <w:abstractNumId w:val="3"/>
  </w:num>
  <w:num w:numId="25">
    <w:abstractNumId w:val="16"/>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E1"/>
    <w:rsid w:val="0000640B"/>
    <w:rsid w:val="00007684"/>
    <w:rsid w:val="00012011"/>
    <w:rsid w:val="0003480E"/>
    <w:rsid w:val="0004314B"/>
    <w:rsid w:val="0004718C"/>
    <w:rsid w:val="00051FC6"/>
    <w:rsid w:val="000522AC"/>
    <w:rsid w:val="000536F4"/>
    <w:rsid w:val="00056FCF"/>
    <w:rsid w:val="00063D49"/>
    <w:rsid w:val="00064D27"/>
    <w:rsid w:val="00066F46"/>
    <w:rsid w:val="00073725"/>
    <w:rsid w:val="0008490A"/>
    <w:rsid w:val="00084FD7"/>
    <w:rsid w:val="0009021D"/>
    <w:rsid w:val="000931C3"/>
    <w:rsid w:val="000938BF"/>
    <w:rsid w:val="000A38DC"/>
    <w:rsid w:val="000B12C4"/>
    <w:rsid w:val="000B7DE1"/>
    <w:rsid w:val="000D1712"/>
    <w:rsid w:val="000D28B3"/>
    <w:rsid w:val="000D7778"/>
    <w:rsid w:val="000E3E2F"/>
    <w:rsid w:val="000F0FF5"/>
    <w:rsid w:val="00100626"/>
    <w:rsid w:val="00106292"/>
    <w:rsid w:val="0012629F"/>
    <w:rsid w:val="00126A9F"/>
    <w:rsid w:val="00127B97"/>
    <w:rsid w:val="001308F5"/>
    <w:rsid w:val="0013143F"/>
    <w:rsid w:val="00134B0C"/>
    <w:rsid w:val="0014042E"/>
    <w:rsid w:val="00142172"/>
    <w:rsid w:val="00147B4D"/>
    <w:rsid w:val="00161CC0"/>
    <w:rsid w:val="001725E1"/>
    <w:rsid w:val="00172868"/>
    <w:rsid w:val="00183A82"/>
    <w:rsid w:val="00184D72"/>
    <w:rsid w:val="00187220"/>
    <w:rsid w:val="00187FDA"/>
    <w:rsid w:val="00193AF7"/>
    <w:rsid w:val="0019434D"/>
    <w:rsid w:val="00195BC8"/>
    <w:rsid w:val="001A08D5"/>
    <w:rsid w:val="001A1E08"/>
    <w:rsid w:val="001A44DE"/>
    <w:rsid w:val="001B6E9E"/>
    <w:rsid w:val="001B7C03"/>
    <w:rsid w:val="001C4A8A"/>
    <w:rsid w:val="001C69A4"/>
    <w:rsid w:val="001E6C0B"/>
    <w:rsid w:val="001F30BF"/>
    <w:rsid w:val="001F5695"/>
    <w:rsid w:val="00205391"/>
    <w:rsid w:val="0021441B"/>
    <w:rsid w:val="00214519"/>
    <w:rsid w:val="002150A4"/>
    <w:rsid w:val="00223289"/>
    <w:rsid w:val="002244FA"/>
    <w:rsid w:val="00230975"/>
    <w:rsid w:val="00230DD1"/>
    <w:rsid w:val="002462A5"/>
    <w:rsid w:val="002514CB"/>
    <w:rsid w:val="00256B75"/>
    <w:rsid w:val="00285AD3"/>
    <w:rsid w:val="00294B08"/>
    <w:rsid w:val="00294F77"/>
    <w:rsid w:val="002A2375"/>
    <w:rsid w:val="002A3292"/>
    <w:rsid w:val="002A7972"/>
    <w:rsid w:val="002B5106"/>
    <w:rsid w:val="002B5B31"/>
    <w:rsid w:val="002B6B90"/>
    <w:rsid w:val="002C076E"/>
    <w:rsid w:val="002C1170"/>
    <w:rsid w:val="002E3114"/>
    <w:rsid w:val="002E3ED1"/>
    <w:rsid w:val="002E56A6"/>
    <w:rsid w:val="002E7715"/>
    <w:rsid w:val="002F2026"/>
    <w:rsid w:val="002F62FE"/>
    <w:rsid w:val="002F6B12"/>
    <w:rsid w:val="003015FD"/>
    <w:rsid w:val="00303598"/>
    <w:rsid w:val="00305721"/>
    <w:rsid w:val="00320AC3"/>
    <w:rsid w:val="003422EE"/>
    <w:rsid w:val="0034716D"/>
    <w:rsid w:val="0034723F"/>
    <w:rsid w:val="00374F2B"/>
    <w:rsid w:val="00375D04"/>
    <w:rsid w:val="003840BD"/>
    <w:rsid w:val="003914EA"/>
    <w:rsid w:val="003A211D"/>
    <w:rsid w:val="003B16C0"/>
    <w:rsid w:val="003B545E"/>
    <w:rsid w:val="003C2DBB"/>
    <w:rsid w:val="003E0620"/>
    <w:rsid w:val="003E2897"/>
    <w:rsid w:val="00430012"/>
    <w:rsid w:val="00436C10"/>
    <w:rsid w:val="00451590"/>
    <w:rsid w:val="00470E9B"/>
    <w:rsid w:val="00490E40"/>
    <w:rsid w:val="00496105"/>
    <w:rsid w:val="004A11F7"/>
    <w:rsid w:val="004A127F"/>
    <w:rsid w:val="004A191F"/>
    <w:rsid w:val="004A4628"/>
    <w:rsid w:val="004B0CF6"/>
    <w:rsid w:val="004C10EE"/>
    <w:rsid w:val="004C2479"/>
    <w:rsid w:val="004D269C"/>
    <w:rsid w:val="004D3CCE"/>
    <w:rsid w:val="004F6B41"/>
    <w:rsid w:val="0052177B"/>
    <w:rsid w:val="00522894"/>
    <w:rsid w:val="00525632"/>
    <w:rsid w:val="00527D68"/>
    <w:rsid w:val="00545E65"/>
    <w:rsid w:val="00555633"/>
    <w:rsid w:val="00571A9B"/>
    <w:rsid w:val="0058135D"/>
    <w:rsid w:val="005816DF"/>
    <w:rsid w:val="00591923"/>
    <w:rsid w:val="005972CD"/>
    <w:rsid w:val="005A198E"/>
    <w:rsid w:val="005A7CC2"/>
    <w:rsid w:val="005C02B7"/>
    <w:rsid w:val="005D0913"/>
    <w:rsid w:val="005D1B48"/>
    <w:rsid w:val="005E1DEE"/>
    <w:rsid w:val="005F70E5"/>
    <w:rsid w:val="00604DB1"/>
    <w:rsid w:val="00613D08"/>
    <w:rsid w:val="006177ED"/>
    <w:rsid w:val="00624722"/>
    <w:rsid w:val="00625050"/>
    <w:rsid w:val="00627B04"/>
    <w:rsid w:val="00655629"/>
    <w:rsid w:val="006615D9"/>
    <w:rsid w:val="006620A8"/>
    <w:rsid w:val="006703BA"/>
    <w:rsid w:val="0068349E"/>
    <w:rsid w:val="006844EF"/>
    <w:rsid w:val="006852F4"/>
    <w:rsid w:val="00697530"/>
    <w:rsid w:val="006A30EA"/>
    <w:rsid w:val="006B4D55"/>
    <w:rsid w:val="006C2151"/>
    <w:rsid w:val="006C243A"/>
    <w:rsid w:val="006D083F"/>
    <w:rsid w:val="006D1248"/>
    <w:rsid w:val="006D2067"/>
    <w:rsid w:val="006E25F7"/>
    <w:rsid w:val="006E43E7"/>
    <w:rsid w:val="006E4CC6"/>
    <w:rsid w:val="006F3F54"/>
    <w:rsid w:val="006F74A4"/>
    <w:rsid w:val="00700A5A"/>
    <w:rsid w:val="00702F95"/>
    <w:rsid w:val="007120A2"/>
    <w:rsid w:val="0071220B"/>
    <w:rsid w:val="00713013"/>
    <w:rsid w:val="00715944"/>
    <w:rsid w:val="00716825"/>
    <w:rsid w:val="00735A10"/>
    <w:rsid w:val="007449CC"/>
    <w:rsid w:val="00752D93"/>
    <w:rsid w:val="007705C5"/>
    <w:rsid w:val="007776DA"/>
    <w:rsid w:val="00780D93"/>
    <w:rsid w:val="007835B2"/>
    <w:rsid w:val="007A4574"/>
    <w:rsid w:val="007B0455"/>
    <w:rsid w:val="007B14A6"/>
    <w:rsid w:val="007B596B"/>
    <w:rsid w:val="007E47A1"/>
    <w:rsid w:val="00800501"/>
    <w:rsid w:val="00801616"/>
    <w:rsid w:val="00810A63"/>
    <w:rsid w:val="00817BE1"/>
    <w:rsid w:val="00820810"/>
    <w:rsid w:val="00835AFB"/>
    <w:rsid w:val="008400DC"/>
    <w:rsid w:val="00842AB6"/>
    <w:rsid w:val="00896530"/>
    <w:rsid w:val="008B711D"/>
    <w:rsid w:val="008C0BEF"/>
    <w:rsid w:val="008C7F40"/>
    <w:rsid w:val="008D35BB"/>
    <w:rsid w:val="008E209A"/>
    <w:rsid w:val="008E39C9"/>
    <w:rsid w:val="008F0E39"/>
    <w:rsid w:val="009024F7"/>
    <w:rsid w:val="00916A5C"/>
    <w:rsid w:val="0091756A"/>
    <w:rsid w:val="00932AB2"/>
    <w:rsid w:val="00933221"/>
    <w:rsid w:val="0093590E"/>
    <w:rsid w:val="00945472"/>
    <w:rsid w:val="00945DF1"/>
    <w:rsid w:val="009509E5"/>
    <w:rsid w:val="00962F6B"/>
    <w:rsid w:val="00971745"/>
    <w:rsid w:val="0098318F"/>
    <w:rsid w:val="00987C7A"/>
    <w:rsid w:val="009940DA"/>
    <w:rsid w:val="0099432F"/>
    <w:rsid w:val="009A47FC"/>
    <w:rsid w:val="009A5A13"/>
    <w:rsid w:val="009A7DA4"/>
    <w:rsid w:val="009B3BCD"/>
    <w:rsid w:val="009B665B"/>
    <w:rsid w:val="009D4855"/>
    <w:rsid w:val="009E557B"/>
    <w:rsid w:val="009F2B00"/>
    <w:rsid w:val="009F36FD"/>
    <w:rsid w:val="009F77A8"/>
    <w:rsid w:val="00A020CF"/>
    <w:rsid w:val="00A05B65"/>
    <w:rsid w:val="00A206AD"/>
    <w:rsid w:val="00A30D02"/>
    <w:rsid w:val="00A5550B"/>
    <w:rsid w:val="00A66971"/>
    <w:rsid w:val="00A83374"/>
    <w:rsid w:val="00AA36C9"/>
    <w:rsid w:val="00AA610B"/>
    <w:rsid w:val="00AB0783"/>
    <w:rsid w:val="00AB32B7"/>
    <w:rsid w:val="00AC4300"/>
    <w:rsid w:val="00AD4A9B"/>
    <w:rsid w:val="00AD60F6"/>
    <w:rsid w:val="00AE1C74"/>
    <w:rsid w:val="00AE4B1A"/>
    <w:rsid w:val="00AF0813"/>
    <w:rsid w:val="00B13C5F"/>
    <w:rsid w:val="00B1677A"/>
    <w:rsid w:val="00B31895"/>
    <w:rsid w:val="00B32A37"/>
    <w:rsid w:val="00B51FBA"/>
    <w:rsid w:val="00B55306"/>
    <w:rsid w:val="00B60D5F"/>
    <w:rsid w:val="00B6610D"/>
    <w:rsid w:val="00B66122"/>
    <w:rsid w:val="00B71C04"/>
    <w:rsid w:val="00B73FC1"/>
    <w:rsid w:val="00B93018"/>
    <w:rsid w:val="00BB5FA5"/>
    <w:rsid w:val="00BB638D"/>
    <w:rsid w:val="00BC09CB"/>
    <w:rsid w:val="00BE3959"/>
    <w:rsid w:val="00C00DC6"/>
    <w:rsid w:val="00C03798"/>
    <w:rsid w:val="00C05FA7"/>
    <w:rsid w:val="00C15D44"/>
    <w:rsid w:val="00C25DB9"/>
    <w:rsid w:val="00C271F9"/>
    <w:rsid w:val="00C31388"/>
    <w:rsid w:val="00C3401C"/>
    <w:rsid w:val="00C51377"/>
    <w:rsid w:val="00C51960"/>
    <w:rsid w:val="00C51E3D"/>
    <w:rsid w:val="00C616A1"/>
    <w:rsid w:val="00C63274"/>
    <w:rsid w:val="00C703A2"/>
    <w:rsid w:val="00C71432"/>
    <w:rsid w:val="00C820FF"/>
    <w:rsid w:val="00C923A3"/>
    <w:rsid w:val="00CA45FC"/>
    <w:rsid w:val="00CA6D75"/>
    <w:rsid w:val="00CB3DFD"/>
    <w:rsid w:val="00CB5CFA"/>
    <w:rsid w:val="00CC0A42"/>
    <w:rsid w:val="00CD2BAA"/>
    <w:rsid w:val="00CD3681"/>
    <w:rsid w:val="00CE6FC3"/>
    <w:rsid w:val="00CE7428"/>
    <w:rsid w:val="00CF0401"/>
    <w:rsid w:val="00CF38D3"/>
    <w:rsid w:val="00CF70DA"/>
    <w:rsid w:val="00D021F8"/>
    <w:rsid w:val="00D14E92"/>
    <w:rsid w:val="00D15E2D"/>
    <w:rsid w:val="00D2223A"/>
    <w:rsid w:val="00D32248"/>
    <w:rsid w:val="00D36206"/>
    <w:rsid w:val="00D45BC5"/>
    <w:rsid w:val="00D47284"/>
    <w:rsid w:val="00D54137"/>
    <w:rsid w:val="00D66531"/>
    <w:rsid w:val="00D67DD6"/>
    <w:rsid w:val="00D8029C"/>
    <w:rsid w:val="00D871DB"/>
    <w:rsid w:val="00D9023B"/>
    <w:rsid w:val="00D956DF"/>
    <w:rsid w:val="00D962F0"/>
    <w:rsid w:val="00D9793E"/>
    <w:rsid w:val="00DA074C"/>
    <w:rsid w:val="00DA49F4"/>
    <w:rsid w:val="00DA5989"/>
    <w:rsid w:val="00DB0199"/>
    <w:rsid w:val="00DB0874"/>
    <w:rsid w:val="00DB6734"/>
    <w:rsid w:val="00DB6981"/>
    <w:rsid w:val="00DD0244"/>
    <w:rsid w:val="00DD0407"/>
    <w:rsid w:val="00DD0607"/>
    <w:rsid w:val="00DD0AF8"/>
    <w:rsid w:val="00DD46CD"/>
    <w:rsid w:val="00DD665F"/>
    <w:rsid w:val="00E157D9"/>
    <w:rsid w:val="00E15FA6"/>
    <w:rsid w:val="00E16877"/>
    <w:rsid w:val="00E23F03"/>
    <w:rsid w:val="00E30509"/>
    <w:rsid w:val="00E3305B"/>
    <w:rsid w:val="00E367B3"/>
    <w:rsid w:val="00E42B82"/>
    <w:rsid w:val="00E44BFB"/>
    <w:rsid w:val="00E66B46"/>
    <w:rsid w:val="00E9418B"/>
    <w:rsid w:val="00E94A20"/>
    <w:rsid w:val="00EA7236"/>
    <w:rsid w:val="00EB0D4A"/>
    <w:rsid w:val="00EB0DF6"/>
    <w:rsid w:val="00EB31BD"/>
    <w:rsid w:val="00EB5011"/>
    <w:rsid w:val="00EB63E9"/>
    <w:rsid w:val="00ED18A9"/>
    <w:rsid w:val="00ED3B16"/>
    <w:rsid w:val="00ED3F1E"/>
    <w:rsid w:val="00ED6BEE"/>
    <w:rsid w:val="00EF29CE"/>
    <w:rsid w:val="00EF2C27"/>
    <w:rsid w:val="00EF6CB3"/>
    <w:rsid w:val="00F013DB"/>
    <w:rsid w:val="00F06D63"/>
    <w:rsid w:val="00F10A18"/>
    <w:rsid w:val="00F11E27"/>
    <w:rsid w:val="00F16351"/>
    <w:rsid w:val="00F304CC"/>
    <w:rsid w:val="00F36817"/>
    <w:rsid w:val="00F37923"/>
    <w:rsid w:val="00F42A37"/>
    <w:rsid w:val="00F51033"/>
    <w:rsid w:val="00F54AF4"/>
    <w:rsid w:val="00F56460"/>
    <w:rsid w:val="00F6520C"/>
    <w:rsid w:val="00F80569"/>
    <w:rsid w:val="00F8136F"/>
    <w:rsid w:val="00F87331"/>
    <w:rsid w:val="00F90C42"/>
    <w:rsid w:val="00F912FE"/>
    <w:rsid w:val="00F92C2F"/>
    <w:rsid w:val="00FA155C"/>
    <w:rsid w:val="00FA7808"/>
    <w:rsid w:val="00FC6BC6"/>
    <w:rsid w:val="00FC778F"/>
    <w:rsid w:val="00FF6FC1"/>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0384"/>
  <w15:chartTrackingRefBased/>
  <w15:docId w15:val="{1BFD46FC-D38C-4275-B267-FD05529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E1"/>
    <w:pPr>
      <w:spacing w:before="120" w:after="0" w:line="240" w:lineRule="auto"/>
      <w:ind w:firstLine="709"/>
      <w:jc w:val="both"/>
    </w:pPr>
    <w:rPr>
      <w:rFonts w:ascii="Arial" w:eastAsia="Times New Roman" w:hAnsi="Arial" w:cs="Arial"/>
      <w:sz w:val="24"/>
      <w:szCs w:val="24"/>
    </w:rPr>
  </w:style>
  <w:style w:type="paragraph" w:styleId="Heading1">
    <w:name w:val="heading 1"/>
    <w:basedOn w:val="Normal"/>
    <w:next w:val="Normal"/>
    <w:link w:val="Heading1Char"/>
    <w:uiPriority w:val="9"/>
    <w:qFormat/>
    <w:rsid w:val="000B7DE1"/>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0B7DE1"/>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B7DE1"/>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0B7DE1"/>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E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B7D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0B7DE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0B7DE1"/>
    <w:rPr>
      <w:rFonts w:ascii="Cambria" w:eastAsia="Times New Roman" w:hAnsi="Cambria" w:cs="Times New Roman"/>
      <w:b/>
      <w:bCs/>
      <w:i/>
      <w:iCs/>
      <w:color w:val="4F81BD"/>
      <w:sz w:val="24"/>
      <w:szCs w:val="24"/>
    </w:rPr>
  </w:style>
  <w:style w:type="paragraph" w:customStyle="1" w:styleId="Default">
    <w:name w:val="Default"/>
    <w:rsid w:val="000B7DE1"/>
    <w:pPr>
      <w:autoSpaceDE w:val="0"/>
      <w:autoSpaceDN w:val="0"/>
      <w:adjustRightInd w:val="0"/>
      <w:spacing w:before="120" w:after="0" w:line="240" w:lineRule="auto"/>
      <w:ind w:firstLine="709"/>
      <w:jc w:val="both"/>
    </w:pPr>
    <w:rPr>
      <w:rFonts w:ascii="Times New Roman" w:eastAsia="Times New Roman" w:hAnsi="Times New Roman" w:cs="Times New Roman"/>
      <w:color w:val="000000"/>
      <w:sz w:val="24"/>
      <w:szCs w:val="24"/>
      <w:lang w:val="ru-RU" w:eastAsia="ru-RU"/>
    </w:rPr>
  </w:style>
  <w:style w:type="paragraph" w:styleId="FootnoteText">
    <w:name w:val="footnote text"/>
    <w:aliases w:val="fn,ADB,single space,FOOTNOTES,footnote text,Footnote,12pt,12pt Знак Знак Знак Знак Знак,12pt Знак Знак Знак Знак,ft,WB-Fußnotentext,Fußnote,Geneva 9,Font: Geneva 9,Boston 10,f,12pt Знак Знак,12,WB-FuЯnotentext,FuЯnote"/>
    <w:basedOn w:val="Normal"/>
    <w:link w:val="FootnoteTextChar1"/>
    <w:uiPriority w:val="99"/>
    <w:unhideWhenUsed/>
    <w:qFormat/>
    <w:rsid w:val="000B7DE1"/>
    <w:rPr>
      <w:rFonts w:cs="Times New Roman"/>
      <w:sz w:val="20"/>
      <w:szCs w:val="20"/>
      <w:lang w:val="x-none" w:eastAsia="x-none"/>
    </w:rPr>
  </w:style>
  <w:style w:type="character" w:customStyle="1" w:styleId="FootnoteTextChar">
    <w:name w:val="Footnote Text Char"/>
    <w:basedOn w:val="DefaultParagraphFont"/>
    <w:uiPriority w:val="99"/>
    <w:semiHidden/>
    <w:rsid w:val="000B7DE1"/>
    <w:rPr>
      <w:rFonts w:ascii="Arial" w:eastAsia="Times New Roman" w:hAnsi="Arial" w:cs="Arial"/>
      <w:sz w:val="20"/>
      <w:szCs w:val="20"/>
    </w:rPr>
  </w:style>
  <w:style w:type="character" w:customStyle="1" w:styleId="FootnoteTextChar1">
    <w:name w:val="Footnote Text Char1"/>
    <w:aliases w:val="fn Char,ADB Char,single space Char,FOOTNOTES Char,footnote text Char,Footnote Char,12pt Char,12pt Знак Знак Знак Знак Знак Char,12pt Знак Знак Знак Знак Char,ft Char,WB-Fußnotentext Char,Fußnote Char,Geneva 9 Char,Font: Geneva 9 Char"/>
    <w:link w:val="FootnoteText"/>
    <w:uiPriority w:val="99"/>
    <w:rsid w:val="000B7DE1"/>
    <w:rPr>
      <w:rFonts w:ascii="Arial" w:eastAsia="Times New Roman" w:hAnsi="Arial" w:cs="Times New Roman"/>
      <w:sz w:val="20"/>
      <w:szCs w:val="20"/>
      <w:lang w:val="x-none" w:eastAsia="x-none"/>
    </w:rPr>
  </w:style>
  <w:style w:type="character" w:styleId="FootnoteReference">
    <w:name w:val="footnote reference"/>
    <w:aliases w:val="16 Point,Superscript 6 Point,Знак сноски 1,Знак сноски-FN,Ciae niinee-FN,Referencia nota al pie,ftref,BVI fnr,BVI fnr Car Car,BVI fnr Car,BVI fnr Car Car Car Car,Footnote text, BVI fnr, BVI fnr Car Car, BVI fnr Car Car Car Car,Ref,fr"/>
    <w:link w:val="BVIfnrChar"/>
    <w:unhideWhenUsed/>
    <w:qFormat/>
    <w:rsid w:val="000B7DE1"/>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rsid w:val="000B7DE1"/>
    <w:pPr>
      <w:spacing w:after="160" w:line="240" w:lineRule="exact"/>
      <w:ind w:firstLine="0"/>
      <w:jc w:val="left"/>
    </w:pPr>
    <w:rPr>
      <w:rFonts w:asciiTheme="minorHAnsi" w:eastAsiaTheme="minorHAnsi" w:hAnsiTheme="minorHAnsi" w:cstheme="minorBidi"/>
      <w:sz w:val="22"/>
      <w:szCs w:val="22"/>
      <w:vertAlign w:val="superscript"/>
    </w:rPr>
  </w:style>
  <w:style w:type="paragraph" w:styleId="ListParagraph">
    <w:name w:val="List Paragraph"/>
    <w:aliases w:val="ПАРАГРАФ,List Paragraph (numbered (a)),List Paragraph1,WB Para,References,Bullets,Title Style 1,Numbered List Paragraph,lp1,UEDAŞ Bullet,abc siralı,Evidence on Demand bullet points,CEIL PEAKS bullet points,Scriptoria bullet points,Dot pt"/>
    <w:basedOn w:val="Normal"/>
    <w:link w:val="ListParagraphChar"/>
    <w:uiPriority w:val="34"/>
    <w:qFormat/>
    <w:rsid w:val="000B7DE1"/>
    <w:pPr>
      <w:spacing w:after="160" w:line="259" w:lineRule="auto"/>
      <w:ind w:left="720" w:firstLine="0"/>
      <w:contextualSpacing/>
      <w:jc w:val="left"/>
    </w:pPr>
    <w:rPr>
      <w:rFonts w:ascii="Calibri" w:eastAsia="Calibri" w:hAnsi="Calibri" w:cs="Calibri"/>
      <w:sz w:val="22"/>
      <w:szCs w:val="22"/>
      <w:lang w:val="ru-RU" w:eastAsia="ru-RU"/>
    </w:rPr>
  </w:style>
  <w:style w:type="character" w:customStyle="1" w:styleId="ListParagraphChar">
    <w:name w:val="List Paragraph Char"/>
    <w:aliases w:val="ПАРАГРАФ Char,List Paragraph (numbered (a)) Char,List Paragraph1 Char,WB Para Char,References Char,Bullets Char,Title Style 1 Char,Numbered List Paragraph Char,lp1 Char,UEDAŞ Bullet Char,abc siralı Char,CEIL PEAKS bullet points Char"/>
    <w:link w:val="ListParagraph"/>
    <w:uiPriority w:val="34"/>
    <w:qFormat/>
    <w:locked/>
    <w:rsid w:val="000B7DE1"/>
    <w:rPr>
      <w:rFonts w:ascii="Calibri" w:eastAsia="Calibri" w:hAnsi="Calibri" w:cs="Calibri"/>
      <w:lang w:val="ru-RU" w:eastAsia="ru-RU"/>
    </w:rPr>
  </w:style>
  <w:style w:type="paragraph" w:styleId="BodyTextIndent">
    <w:name w:val="Body Text Indent"/>
    <w:basedOn w:val="Normal"/>
    <w:link w:val="BodyTextIndentChar"/>
    <w:rsid w:val="000B7DE1"/>
    <w:pPr>
      <w:ind w:left="283" w:firstLine="0"/>
      <w:jc w:val="left"/>
    </w:pPr>
    <w:rPr>
      <w:rFonts w:ascii="Times New Roman" w:hAnsi="Times New Roman" w:cs="Times New Roman"/>
      <w:lang w:val="x-none" w:eastAsia="x-none"/>
    </w:rPr>
  </w:style>
  <w:style w:type="character" w:customStyle="1" w:styleId="BodyTextIndentChar">
    <w:name w:val="Body Text Indent Char"/>
    <w:basedOn w:val="DefaultParagraphFont"/>
    <w:link w:val="BodyTextIndent"/>
    <w:rsid w:val="000B7DE1"/>
    <w:rPr>
      <w:rFonts w:ascii="Times New Roman" w:eastAsia="Times New Roman" w:hAnsi="Times New Roman" w:cs="Times New Roman"/>
      <w:sz w:val="24"/>
      <w:szCs w:val="24"/>
      <w:lang w:val="x-none" w:eastAsia="x-none"/>
    </w:rPr>
  </w:style>
  <w:style w:type="character" w:styleId="Hyperlink">
    <w:name w:val="Hyperlink"/>
    <w:uiPriority w:val="99"/>
    <w:unhideWhenUsed/>
    <w:rsid w:val="000B7DE1"/>
    <w:rPr>
      <w:color w:val="0000FF"/>
      <w:u w:val="single"/>
    </w:rPr>
  </w:style>
  <w:style w:type="paragraph" w:customStyle="1" w:styleId="WW-Web">
    <w:name w:val="WW-Обычный (Web)"/>
    <w:basedOn w:val="Normal"/>
    <w:rsid w:val="000B7DE1"/>
    <w:pPr>
      <w:suppressAutoHyphens/>
      <w:spacing w:before="280" w:after="280"/>
      <w:ind w:firstLine="0"/>
      <w:jc w:val="left"/>
    </w:pPr>
    <w:rPr>
      <w:rFonts w:ascii="Times New Roman" w:eastAsia="Calibri" w:hAnsi="Times New Roman" w:cs="Times New Roman"/>
      <w:color w:val="000000"/>
      <w:lang w:val="ru-RU" w:eastAsia="ar-SA"/>
    </w:rPr>
  </w:style>
  <w:style w:type="paragraph" w:styleId="PlainText">
    <w:name w:val="Plain Text"/>
    <w:basedOn w:val="Normal"/>
    <w:link w:val="PlainTextChar"/>
    <w:uiPriority w:val="99"/>
    <w:unhideWhenUsed/>
    <w:rsid w:val="000B7DE1"/>
    <w:pPr>
      <w:ind w:firstLine="0"/>
      <w:jc w:val="left"/>
    </w:pPr>
    <w:rPr>
      <w:rFonts w:ascii="Consolas" w:hAnsi="Consolas" w:cs="Times New Roman"/>
      <w:sz w:val="21"/>
      <w:szCs w:val="21"/>
      <w:lang w:val="ru-RU" w:eastAsia="ru-RU"/>
    </w:rPr>
  </w:style>
  <w:style w:type="character" w:customStyle="1" w:styleId="PlainTextChar">
    <w:name w:val="Plain Text Char"/>
    <w:basedOn w:val="DefaultParagraphFont"/>
    <w:link w:val="PlainText"/>
    <w:uiPriority w:val="99"/>
    <w:rsid w:val="000B7DE1"/>
    <w:rPr>
      <w:rFonts w:ascii="Consolas" w:eastAsia="Times New Roman" w:hAnsi="Consolas" w:cs="Times New Roman"/>
      <w:sz w:val="21"/>
      <w:szCs w:val="21"/>
      <w:lang w:val="ru-RU" w:eastAsia="ru-RU"/>
    </w:rPr>
  </w:style>
  <w:style w:type="paragraph" w:styleId="NormalWeb">
    <w:name w:val="Normal (Web)"/>
    <w:basedOn w:val="Normal"/>
    <w:link w:val="NormalWebChar"/>
    <w:uiPriority w:val="99"/>
    <w:unhideWhenUsed/>
    <w:rsid w:val="000B7DE1"/>
    <w:pPr>
      <w:spacing w:before="100" w:beforeAutospacing="1" w:after="100" w:afterAutospacing="1"/>
      <w:ind w:firstLine="0"/>
      <w:jc w:val="left"/>
    </w:pPr>
    <w:rPr>
      <w:rFonts w:ascii="Times New Roman" w:hAnsi="Times New Roman" w:cs="Times New Roman"/>
      <w:lang w:val="x-none" w:eastAsia="x-none"/>
    </w:rPr>
  </w:style>
  <w:style w:type="character" w:customStyle="1" w:styleId="NormalWebChar">
    <w:name w:val="Normal (Web) Char"/>
    <w:link w:val="NormalWeb"/>
    <w:uiPriority w:val="99"/>
    <w:rsid w:val="000B7DE1"/>
    <w:rPr>
      <w:rFonts w:ascii="Times New Roman" w:eastAsia="Times New Roman" w:hAnsi="Times New Roman" w:cs="Times New Roman"/>
      <w:sz w:val="24"/>
      <w:szCs w:val="24"/>
      <w:lang w:val="x-none" w:eastAsia="x-none"/>
    </w:rPr>
  </w:style>
  <w:style w:type="paragraph" w:styleId="TOC3">
    <w:name w:val="toc 3"/>
    <w:basedOn w:val="Normal"/>
    <w:autoRedefine/>
    <w:uiPriority w:val="39"/>
    <w:rsid w:val="000B7DE1"/>
    <w:pPr>
      <w:widowControl w:val="0"/>
      <w:tabs>
        <w:tab w:val="right" w:pos="7056"/>
      </w:tabs>
    </w:pPr>
    <w:rPr>
      <w:rFonts w:ascii="Times New Roman" w:eastAsia="Calibri" w:hAnsi="Times New Roman" w:cs="Times New Roman"/>
      <w:color w:val="000000"/>
      <w:sz w:val="28"/>
      <w:szCs w:val="28"/>
      <w:lang w:val="ru-RU" w:eastAsia="zh-CN"/>
    </w:rPr>
  </w:style>
  <w:style w:type="paragraph" w:customStyle="1" w:styleId="tkTekst">
    <w:name w:val="_Текст обычный (tkTekst)"/>
    <w:basedOn w:val="Normal"/>
    <w:rsid w:val="000B7DE1"/>
    <w:pPr>
      <w:spacing w:after="60" w:line="276" w:lineRule="auto"/>
      <w:ind w:firstLine="567"/>
    </w:pPr>
    <w:rPr>
      <w:sz w:val="20"/>
      <w:szCs w:val="20"/>
      <w:lang w:val="ru-RU" w:eastAsia="ru-RU"/>
    </w:rPr>
  </w:style>
  <w:style w:type="paragraph" w:customStyle="1" w:styleId="1">
    <w:name w:val="Обычный1"/>
    <w:rsid w:val="000B7DE1"/>
    <w:pPr>
      <w:pBdr>
        <w:top w:val="nil"/>
        <w:left w:val="nil"/>
        <w:bottom w:val="nil"/>
        <w:right w:val="nil"/>
        <w:between w:val="nil"/>
      </w:pBdr>
      <w:spacing w:before="120" w:after="200" w:line="276" w:lineRule="auto"/>
      <w:ind w:firstLine="709"/>
      <w:jc w:val="both"/>
    </w:pPr>
    <w:rPr>
      <w:rFonts w:ascii="Cambria" w:eastAsia="Cambria" w:hAnsi="Cambria" w:cs="Cambria"/>
      <w:color w:val="000000"/>
      <w:lang w:val="ru-RU" w:eastAsia="ru-RU"/>
    </w:rPr>
  </w:style>
  <w:style w:type="paragraph" w:customStyle="1" w:styleId="10">
    <w:name w:val="Заголовок 1 уровня"/>
    <w:basedOn w:val="Heading1"/>
    <w:link w:val="11"/>
    <w:qFormat/>
    <w:rsid w:val="000B7DE1"/>
    <w:pPr>
      <w:spacing w:before="240" w:after="120"/>
      <w:ind w:firstLine="0"/>
    </w:pPr>
    <w:rPr>
      <w:rFonts w:ascii="Times New Roman" w:hAnsi="Times New Roman"/>
      <w:lang w:val="ky-KG"/>
    </w:rPr>
  </w:style>
  <w:style w:type="character" w:customStyle="1" w:styleId="11">
    <w:name w:val="Заголовок 1 уровня Знак"/>
    <w:link w:val="10"/>
    <w:rsid w:val="000B7DE1"/>
    <w:rPr>
      <w:rFonts w:ascii="Times New Roman" w:eastAsia="Times New Roman" w:hAnsi="Times New Roman" w:cs="Times New Roman"/>
      <w:b/>
      <w:bCs/>
      <w:color w:val="365F91"/>
      <w:sz w:val="28"/>
      <w:szCs w:val="28"/>
      <w:lang w:val="ky-KG"/>
    </w:rPr>
  </w:style>
  <w:style w:type="paragraph" w:customStyle="1" w:styleId="2">
    <w:name w:val="Заголовок 2 уровня"/>
    <w:basedOn w:val="Heading2"/>
    <w:link w:val="20"/>
    <w:qFormat/>
    <w:rsid w:val="000B7DE1"/>
    <w:pPr>
      <w:spacing w:before="120" w:after="120"/>
      <w:ind w:firstLine="0"/>
    </w:pPr>
    <w:rPr>
      <w:rFonts w:ascii="Times New Roman" w:hAnsi="Times New Roman"/>
      <w:lang w:val="ru-RU"/>
    </w:rPr>
  </w:style>
  <w:style w:type="character" w:customStyle="1" w:styleId="20">
    <w:name w:val="Заголовок 2 уровня Знак"/>
    <w:link w:val="2"/>
    <w:rsid w:val="000B7DE1"/>
    <w:rPr>
      <w:rFonts w:ascii="Times New Roman" w:eastAsia="Times New Roman" w:hAnsi="Times New Roman" w:cs="Times New Roman"/>
      <w:b/>
      <w:bCs/>
      <w:color w:val="4F81BD"/>
      <w:sz w:val="26"/>
      <w:szCs w:val="26"/>
      <w:lang w:val="ru-RU"/>
    </w:rPr>
  </w:style>
  <w:style w:type="paragraph" w:styleId="BodyText">
    <w:name w:val="Body Text"/>
    <w:basedOn w:val="Normal"/>
    <w:link w:val="BodyTextChar"/>
    <w:uiPriority w:val="99"/>
    <w:unhideWhenUsed/>
    <w:rsid w:val="000B7DE1"/>
  </w:style>
  <w:style w:type="character" w:customStyle="1" w:styleId="BodyTextChar">
    <w:name w:val="Body Text Char"/>
    <w:basedOn w:val="DefaultParagraphFont"/>
    <w:link w:val="BodyText"/>
    <w:uiPriority w:val="99"/>
    <w:rsid w:val="000B7DE1"/>
    <w:rPr>
      <w:rFonts w:ascii="Arial" w:eastAsia="Times New Roman" w:hAnsi="Arial" w:cs="Arial"/>
      <w:sz w:val="24"/>
      <w:szCs w:val="24"/>
    </w:rPr>
  </w:style>
  <w:style w:type="paragraph" w:styleId="NoSpacing">
    <w:name w:val="No Spacing"/>
    <w:aliases w:val="Дооранов"/>
    <w:link w:val="NoSpacingChar"/>
    <w:qFormat/>
    <w:rsid w:val="000B7DE1"/>
    <w:pPr>
      <w:spacing w:before="120" w:after="0" w:line="240" w:lineRule="auto"/>
      <w:ind w:firstLine="709"/>
      <w:jc w:val="both"/>
    </w:pPr>
    <w:rPr>
      <w:rFonts w:ascii="Calibri" w:eastAsia="Calibri" w:hAnsi="Calibri" w:cs="Times New Roman"/>
      <w:lang w:val="ru-RU"/>
    </w:rPr>
  </w:style>
  <w:style w:type="character" w:customStyle="1" w:styleId="NoSpacingChar">
    <w:name w:val="No Spacing Char"/>
    <w:aliases w:val="Дооранов Char"/>
    <w:link w:val="NoSpacing"/>
    <w:locked/>
    <w:rsid w:val="000B7DE1"/>
    <w:rPr>
      <w:rFonts w:ascii="Calibri" w:eastAsia="Calibri" w:hAnsi="Calibri" w:cs="Times New Roman"/>
      <w:lang w:val="ru-RU"/>
    </w:rPr>
  </w:style>
  <w:style w:type="character" w:styleId="CommentReference">
    <w:name w:val="annotation reference"/>
    <w:uiPriority w:val="99"/>
    <w:semiHidden/>
    <w:unhideWhenUsed/>
    <w:rsid w:val="000B7DE1"/>
    <w:rPr>
      <w:sz w:val="16"/>
      <w:szCs w:val="16"/>
    </w:rPr>
  </w:style>
  <w:style w:type="paragraph" w:styleId="CommentText">
    <w:name w:val="annotation text"/>
    <w:basedOn w:val="Normal"/>
    <w:link w:val="CommentTextChar"/>
    <w:uiPriority w:val="99"/>
    <w:unhideWhenUsed/>
    <w:rsid w:val="000B7DE1"/>
    <w:pPr>
      <w:pBdr>
        <w:top w:val="nil"/>
        <w:left w:val="nil"/>
        <w:bottom w:val="nil"/>
        <w:right w:val="nil"/>
        <w:between w:val="nil"/>
      </w:pBdr>
      <w:spacing w:after="200"/>
      <w:ind w:firstLine="0"/>
      <w:jc w:val="left"/>
    </w:pPr>
    <w:rPr>
      <w:rFonts w:ascii="Calibri" w:eastAsia="Calibri" w:hAnsi="Calibri" w:cs="Calibri"/>
      <w:color w:val="000000"/>
      <w:sz w:val="20"/>
      <w:szCs w:val="20"/>
      <w:lang w:val="ru-RU" w:eastAsia="ru-RU"/>
    </w:rPr>
  </w:style>
  <w:style w:type="character" w:customStyle="1" w:styleId="CommentTextChar">
    <w:name w:val="Comment Text Char"/>
    <w:basedOn w:val="DefaultParagraphFont"/>
    <w:link w:val="CommentText"/>
    <w:uiPriority w:val="99"/>
    <w:rsid w:val="000B7DE1"/>
    <w:rPr>
      <w:rFonts w:ascii="Calibri" w:eastAsia="Calibri" w:hAnsi="Calibri" w:cs="Calibri"/>
      <w:color w:val="000000"/>
      <w:sz w:val="20"/>
      <w:szCs w:val="20"/>
      <w:lang w:val="ru-RU" w:eastAsia="ru-RU"/>
    </w:rPr>
  </w:style>
  <w:style w:type="paragraph" w:styleId="BalloonText">
    <w:name w:val="Balloon Text"/>
    <w:basedOn w:val="Normal"/>
    <w:link w:val="BalloonTextChar"/>
    <w:uiPriority w:val="99"/>
    <w:semiHidden/>
    <w:unhideWhenUsed/>
    <w:rsid w:val="000B7DE1"/>
    <w:rPr>
      <w:rFonts w:ascii="Tahoma" w:hAnsi="Tahoma" w:cs="Tahoma"/>
      <w:sz w:val="16"/>
      <w:szCs w:val="16"/>
    </w:rPr>
  </w:style>
  <w:style w:type="character" w:customStyle="1" w:styleId="BalloonTextChar">
    <w:name w:val="Balloon Text Char"/>
    <w:basedOn w:val="DefaultParagraphFont"/>
    <w:link w:val="BalloonText"/>
    <w:uiPriority w:val="99"/>
    <w:semiHidden/>
    <w:rsid w:val="000B7DE1"/>
    <w:rPr>
      <w:rFonts w:ascii="Tahoma" w:eastAsia="Times New Roman" w:hAnsi="Tahoma" w:cs="Tahoma"/>
      <w:sz w:val="16"/>
      <w:szCs w:val="16"/>
    </w:rPr>
  </w:style>
  <w:style w:type="character" w:customStyle="1" w:styleId="S0">
    <w:name w:val="S0"/>
    <w:rsid w:val="000B7DE1"/>
    <w:rPr>
      <w:rFonts w:ascii="Times New Roman" w:hAnsi="Times New Roman" w:cs="Times New Roman" w:hint="default"/>
      <w:b w:val="0"/>
      <w:bCs w:val="0"/>
      <w:i w:val="0"/>
      <w:iCs w:val="0"/>
      <w:color w:val="000000"/>
      <w:sz w:val="24"/>
    </w:rPr>
  </w:style>
  <w:style w:type="character" w:styleId="Strong">
    <w:name w:val="Strong"/>
    <w:uiPriority w:val="22"/>
    <w:qFormat/>
    <w:rsid w:val="000B7DE1"/>
    <w:rPr>
      <w:b/>
      <w:bCs/>
    </w:rPr>
  </w:style>
  <w:style w:type="paragraph" w:customStyle="1" w:styleId="Num-DocParagraph">
    <w:name w:val="Num-Doc Paragraph"/>
    <w:basedOn w:val="BodyText"/>
    <w:rsid w:val="000B7DE1"/>
    <w:pPr>
      <w:tabs>
        <w:tab w:val="left" w:pos="850"/>
        <w:tab w:val="left" w:pos="1191"/>
        <w:tab w:val="left" w:pos="1531"/>
      </w:tabs>
      <w:spacing w:after="240"/>
      <w:ind w:firstLine="0"/>
    </w:pPr>
    <w:rPr>
      <w:rFonts w:ascii="Times New Roman" w:hAnsi="Times New Roman" w:cs="Times New Roman"/>
      <w:sz w:val="22"/>
      <w:szCs w:val="22"/>
      <w:lang w:val="en-GB" w:eastAsia="x-none"/>
    </w:rPr>
  </w:style>
  <w:style w:type="character" w:customStyle="1" w:styleId="w">
    <w:name w:val="w"/>
    <w:rsid w:val="000B7DE1"/>
  </w:style>
  <w:style w:type="paragraph" w:styleId="ListContinue">
    <w:name w:val="List Continue"/>
    <w:basedOn w:val="Normal"/>
    <w:rsid w:val="000B7DE1"/>
    <w:pPr>
      <w:spacing w:after="240"/>
      <w:ind w:left="850" w:firstLine="0"/>
    </w:pPr>
    <w:rPr>
      <w:rFonts w:ascii="Times New Roman" w:hAnsi="Times New Roman" w:cs="Times New Roman"/>
      <w:sz w:val="22"/>
      <w:szCs w:val="22"/>
      <w:lang w:val="en-GB" w:eastAsia="zh-CN"/>
    </w:rPr>
  </w:style>
  <w:style w:type="table" w:styleId="TableGrid">
    <w:name w:val="Table Grid"/>
    <w:basedOn w:val="TableNormal"/>
    <w:uiPriority w:val="59"/>
    <w:rsid w:val="000B7D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0B7DE1"/>
    <w:rPr>
      <w:rFonts w:ascii="Courier New" w:eastAsia="Times New Roman" w:hAnsi="Courier New" w:cs="Courier New"/>
      <w:sz w:val="20"/>
      <w:szCs w:val="20"/>
      <w:lang w:val="ru-RU" w:eastAsia="ru-RU"/>
    </w:rPr>
  </w:style>
  <w:style w:type="character" w:customStyle="1" w:styleId="5yl5">
    <w:name w:val="_5yl5"/>
    <w:basedOn w:val="DefaultParagraphFont"/>
    <w:rsid w:val="000B7DE1"/>
  </w:style>
  <w:style w:type="character" w:customStyle="1" w:styleId="textexposedshow">
    <w:name w:val="text_exposed_show"/>
    <w:basedOn w:val="DefaultParagraphFont"/>
    <w:rsid w:val="000B7DE1"/>
  </w:style>
  <w:style w:type="paragraph" w:styleId="TOCHeading">
    <w:name w:val="TOC Heading"/>
    <w:basedOn w:val="Heading1"/>
    <w:next w:val="Normal"/>
    <w:uiPriority w:val="39"/>
    <w:unhideWhenUsed/>
    <w:qFormat/>
    <w:rsid w:val="000B7DE1"/>
    <w:pPr>
      <w:spacing w:line="276" w:lineRule="auto"/>
      <w:ind w:firstLine="0"/>
      <w:jc w:val="left"/>
      <w:outlineLvl w:val="9"/>
    </w:pPr>
    <w:rPr>
      <w:lang w:val="ru-RU" w:eastAsia="ru-RU"/>
    </w:rPr>
  </w:style>
  <w:style w:type="paragraph" w:styleId="TOC1">
    <w:name w:val="toc 1"/>
    <w:basedOn w:val="Normal"/>
    <w:next w:val="Normal"/>
    <w:autoRedefine/>
    <w:uiPriority w:val="39"/>
    <w:unhideWhenUsed/>
    <w:rsid w:val="000B7DE1"/>
    <w:pPr>
      <w:spacing w:after="100"/>
    </w:pPr>
  </w:style>
  <w:style w:type="paragraph" w:styleId="TOC2">
    <w:name w:val="toc 2"/>
    <w:basedOn w:val="Normal"/>
    <w:next w:val="Normal"/>
    <w:autoRedefine/>
    <w:uiPriority w:val="39"/>
    <w:unhideWhenUsed/>
    <w:rsid w:val="000B7DE1"/>
    <w:pPr>
      <w:spacing w:after="100"/>
      <w:ind w:left="240"/>
    </w:pPr>
  </w:style>
  <w:style w:type="paragraph" w:customStyle="1" w:styleId="-3">
    <w:name w:val="БИОФИН-3"/>
    <w:basedOn w:val="Heading4"/>
    <w:link w:val="-30"/>
    <w:autoRedefine/>
    <w:qFormat/>
    <w:rsid w:val="000B7DE1"/>
    <w:pPr>
      <w:spacing w:before="240"/>
      <w:ind w:firstLine="0"/>
      <w:jc w:val="center"/>
    </w:pPr>
    <w:rPr>
      <w:rFonts w:ascii="Times New Roman" w:hAnsi="Times New Roman"/>
      <w:bCs w:val="0"/>
      <w:i w:val="0"/>
      <w:iCs w:val="0"/>
      <w:color w:val="auto"/>
      <w:sz w:val="28"/>
      <w:szCs w:val="28"/>
      <w:lang w:val="ru-RU"/>
    </w:rPr>
  </w:style>
  <w:style w:type="character" w:customStyle="1" w:styleId="-30">
    <w:name w:val="БИОФИН-3 Знак"/>
    <w:link w:val="-3"/>
    <w:rsid w:val="000B7DE1"/>
    <w:rPr>
      <w:rFonts w:ascii="Times New Roman" w:eastAsia="Times New Roman" w:hAnsi="Times New Roman" w:cs="Times New Roman"/>
      <w:b/>
      <w:sz w:val="28"/>
      <w:szCs w:val="28"/>
      <w:lang w:val="ru-RU"/>
    </w:rPr>
  </w:style>
  <w:style w:type="paragraph" w:customStyle="1" w:styleId="Para">
    <w:name w:val="Para #"/>
    <w:basedOn w:val="Normal"/>
    <w:link w:val="ParaChar"/>
    <w:uiPriority w:val="4"/>
    <w:qFormat/>
    <w:rsid w:val="000B7DE1"/>
    <w:pPr>
      <w:numPr>
        <w:numId w:val="2"/>
      </w:numPr>
      <w:tabs>
        <w:tab w:val="left" w:pos="1361"/>
      </w:tabs>
      <w:ind w:right="680"/>
    </w:pPr>
    <w:rPr>
      <w:rFonts w:ascii="Times New Roman" w:eastAsia="SimSun" w:hAnsi="Times New Roman" w:cs="Times New Roman"/>
      <w:sz w:val="22"/>
      <w:szCs w:val="20"/>
      <w:lang w:val="en-GB"/>
    </w:rPr>
  </w:style>
  <w:style w:type="character" w:customStyle="1" w:styleId="ParaChar">
    <w:name w:val="Para # Char"/>
    <w:link w:val="Para"/>
    <w:uiPriority w:val="4"/>
    <w:rsid w:val="000B7DE1"/>
    <w:rPr>
      <w:rFonts w:ascii="Times New Roman" w:eastAsia="SimSun" w:hAnsi="Times New Roman" w:cs="Times New Roman"/>
      <w:szCs w:val="20"/>
      <w:lang w:val="en-GB"/>
    </w:rPr>
  </w:style>
  <w:style w:type="paragraph" w:customStyle="1" w:styleId="BoxHeading">
    <w:name w:val="Box Heading"/>
    <w:basedOn w:val="Normal"/>
    <w:next w:val="Normal"/>
    <w:uiPriority w:val="8"/>
    <w:qFormat/>
    <w:rsid w:val="000B7DE1"/>
    <w:pPr>
      <w:keepNext/>
      <w:tabs>
        <w:tab w:val="left" w:pos="850"/>
        <w:tab w:val="left" w:pos="1191"/>
        <w:tab w:val="left" w:pos="1531"/>
      </w:tabs>
      <w:spacing w:before="240"/>
      <w:ind w:left="680" w:right="680" w:firstLine="0"/>
      <w:jc w:val="left"/>
    </w:pPr>
    <w:rPr>
      <w:rFonts w:ascii="Times New Roman" w:eastAsia="Calibri" w:hAnsi="Times New Roman" w:cs="Times New Roman"/>
      <w:b/>
      <w:sz w:val="20"/>
      <w:szCs w:val="20"/>
      <w:lang w:val="en-GB"/>
    </w:rPr>
  </w:style>
  <w:style w:type="paragraph" w:styleId="Footer">
    <w:name w:val="footer"/>
    <w:basedOn w:val="Normal"/>
    <w:link w:val="FooterChar"/>
    <w:uiPriority w:val="99"/>
    <w:unhideWhenUsed/>
    <w:rsid w:val="000B7DE1"/>
    <w:pPr>
      <w:tabs>
        <w:tab w:val="center" w:pos="4677"/>
        <w:tab w:val="right" w:pos="9355"/>
      </w:tabs>
      <w:ind w:firstLine="0"/>
      <w:jc w:val="left"/>
    </w:pPr>
    <w:rPr>
      <w:rFonts w:ascii="Calibri" w:eastAsia="Calibri" w:hAnsi="Calibri" w:cs="Times New Roman"/>
      <w:sz w:val="22"/>
      <w:szCs w:val="22"/>
      <w:lang w:val="ru-RU"/>
    </w:rPr>
  </w:style>
  <w:style w:type="character" w:customStyle="1" w:styleId="FooterChar">
    <w:name w:val="Footer Char"/>
    <w:basedOn w:val="DefaultParagraphFont"/>
    <w:link w:val="Footer"/>
    <w:uiPriority w:val="99"/>
    <w:rsid w:val="000B7DE1"/>
    <w:rPr>
      <w:rFonts w:ascii="Calibri" w:eastAsia="Calibri" w:hAnsi="Calibri" w:cs="Times New Roman"/>
      <w:lang w:val="ru-RU"/>
    </w:rPr>
  </w:style>
  <w:style w:type="paragraph" w:customStyle="1" w:styleId="Pa9">
    <w:name w:val="Pa9"/>
    <w:basedOn w:val="Normal"/>
    <w:next w:val="Normal"/>
    <w:rsid w:val="000B7DE1"/>
    <w:pPr>
      <w:autoSpaceDE w:val="0"/>
      <w:autoSpaceDN w:val="0"/>
      <w:adjustRightInd w:val="0"/>
      <w:spacing w:line="220" w:lineRule="atLeast"/>
      <w:ind w:firstLine="0"/>
      <w:jc w:val="left"/>
    </w:pPr>
    <w:rPr>
      <w:rFonts w:ascii="Myriad Pro" w:hAnsi="Myriad Pro" w:cs="Times New Roman"/>
      <w:lang w:val="ru-RU" w:eastAsia="ru-RU"/>
    </w:rPr>
  </w:style>
  <w:style w:type="paragraph" w:styleId="Header">
    <w:name w:val="header"/>
    <w:basedOn w:val="Normal"/>
    <w:link w:val="HeaderChar"/>
    <w:uiPriority w:val="99"/>
    <w:unhideWhenUsed/>
    <w:rsid w:val="000B7DE1"/>
    <w:pPr>
      <w:tabs>
        <w:tab w:val="center" w:pos="4677"/>
        <w:tab w:val="right" w:pos="9355"/>
      </w:tabs>
    </w:pPr>
  </w:style>
  <w:style w:type="character" w:customStyle="1" w:styleId="HeaderChar">
    <w:name w:val="Header Char"/>
    <w:basedOn w:val="DefaultParagraphFont"/>
    <w:link w:val="Header"/>
    <w:uiPriority w:val="99"/>
    <w:rsid w:val="000B7DE1"/>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0B7DE1"/>
    <w:pPr>
      <w:pBdr>
        <w:top w:val="none" w:sz="0" w:space="0" w:color="auto"/>
        <w:left w:val="none" w:sz="0" w:space="0" w:color="auto"/>
        <w:bottom w:val="none" w:sz="0" w:space="0" w:color="auto"/>
        <w:right w:val="none" w:sz="0" w:space="0" w:color="auto"/>
        <w:between w:val="none" w:sz="0" w:space="0" w:color="auto"/>
      </w:pBdr>
      <w:spacing w:after="120"/>
      <w:ind w:firstLine="397"/>
      <w:jc w:val="both"/>
    </w:pPr>
    <w:rPr>
      <w:rFonts w:ascii="Arial" w:eastAsia="Times New Roman" w:hAnsi="Arial" w:cs="Arial"/>
      <w:b/>
      <w:bCs/>
      <w:color w:val="auto"/>
      <w:lang w:val="en-US" w:eastAsia="en-US"/>
    </w:rPr>
  </w:style>
  <w:style w:type="character" w:customStyle="1" w:styleId="CommentSubjectChar">
    <w:name w:val="Comment Subject Char"/>
    <w:basedOn w:val="CommentTextChar"/>
    <w:link w:val="CommentSubject"/>
    <w:uiPriority w:val="99"/>
    <w:semiHidden/>
    <w:rsid w:val="000B7DE1"/>
    <w:rPr>
      <w:rFonts w:ascii="Arial" w:eastAsia="Times New Roman" w:hAnsi="Arial" w:cs="Arial"/>
      <w:b/>
      <w:bCs/>
      <w:color w:val="000000"/>
      <w:sz w:val="20"/>
      <w:szCs w:val="20"/>
      <w:lang w:val="ru-RU" w:eastAsia="ru-RU"/>
    </w:rPr>
  </w:style>
  <w:style w:type="paragraph" w:customStyle="1" w:styleId="a">
    <w:name w:val="Готовый"/>
    <w:basedOn w:val="Normal"/>
    <w:rsid w:val="000B7DE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jc w:val="left"/>
    </w:pPr>
    <w:rPr>
      <w:rFonts w:ascii="Courier New" w:eastAsia="SimSun" w:hAnsi="Courier New" w:cs="Times New Roman"/>
      <w:sz w:val="20"/>
      <w:szCs w:val="20"/>
      <w:lang w:val="ru-RU" w:eastAsia="ru-RU"/>
    </w:rPr>
  </w:style>
  <w:style w:type="character" w:customStyle="1" w:styleId="s00">
    <w:name w:val="s0"/>
    <w:rsid w:val="000B7DE1"/>
    <w:rPr>
      <w:rFonts w:ascii="Times New Roman" w:hAnsi="Times New Roman" w:cs="Times New Roman" w:hint="default"/>
      <w:b w:val="0"/>
      <w:bCs w:val="0"/>
      <w:i w:val="0"/>
      <w:iCs w:val="0"/>
      <w:strike w:val="0"/>
      <w:dstrike w:val="0"/>
      <w:color w:val="000000"/>
      <w:sz w:val="28"/>
      <w:szCs w:val="28"/>
      <w:u w:val="none"/>
      <w:effect w:val="none"/>
    </w:rPr>
  </w:style>
  <w:style w:type="paragraph" w:styleId="Caption">
    <w:name w:val="caption"/>
    <w:basedOn w:val="Normal"/>
    <w:next w:val="Normal"/>
    <w:uiPriority w:val="35"/>
    <w:unhideWhenUsed/>
    <w:qFormat/>
    <w:rsid w:val="000B7DE1"/>
    <w:pPr>
      <w:spacing w:after="200"/>
      <w:ind w:firstLine="0"/>
      <w:jc w:val="left"/>
    </w:pPr>
    <w:rPr>
      <w:rFonts w:ascii="Calibri" w:eastAsia="Calibri" w:hAnsi="Calibri" w:cs="Times New Roman"/>
      <w:b/>
      <w:bCs/>
      <w:color w:val="4F81BD"/>
      <w:sz w:val="18"/>
      <w:szCs w:val="18"/>
    </w:rPr>
  </w:style>
  <w:style w:type="paragraph" w:styleId="Bibliography">
    <w:name w:val="Bibliography"/>
    <w:basedOn w:val="Normal"/>
    <w:next w:val="Normal"/>
    <w:uiPriority w:val="37"/>
    <w:unhideWhenUsed/>
    <w:rsid w:val="000B7DE1"/>
    <w:pPr>
      <w:spacing w:after="200" w:line="276" w:lineRule="auto"/>
      <w:ind w:firstLine="0"/>
      <w:jc w:val="left"/>
    </w:pPr>
    <w:rPr>
      <w:rFonts w:ascii="Calibri" w:eastAsia="Calibri" w:hAnsi="Calibri" w:cs="Times New Roman"/>
      <w:sz w:val="22"/>
      <w:szCs w:val="22"/>
    </w:rPr>
  </w:style>
  <w:style w:type="paragraph" w:customStyle="1" w:styleId="BodyText1">
    <w:name w:val="Body Text1"/>
    <w:link w:val="BodytextChar0"/>
    <w:qFormat/>
    <w:rsid w:val="000B7DE1"/>
    <w:pPr>
      <w:spacing w:before="120" w:after="200" w:line="240" w:lineRule="auto"/>
      <w:ind w:firstLine="709"/>
      <w:jc w:val="both"/>
    </w:pPr>
    <w:rPr>
      <w:rFonts w:ascii="Arial" w:eastAsia="Times New Roman" w:hAnsi="Arial" w:cs="Arial"/>
      <w:sz w:val="20"/>
      <w:szCs w:val="20"/>
      <w:lang w:val="en-GB"/>
    </w:rPr>
  </w:style>
  <w:style w:type="character" w:customStyle="1" w:styleId="BodytextChar0">
    <w:name w:val="Body text Char"/>
    <w:link w:val="BodyText1"/>
    <w:locked/>
    <w:rsid w:val="000B7DE1"/>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1355">
      <w:bodyDiv w:val="1"/>
      <w:marLeft w:val="0"/>
      <w:marRight w:val="0"/>
      <w:marTop w:val="0"/>
      <w:marBottom w:val="0"/>
      <w:divBdr>
        <w:top w:val="none" w:sz="0" w:space="0" w:color="auto"/>
        <w:left w:val="none" w:sz="0" w:space="0" w:color="auto"/>
        <w:bottom w:val="none" w:sz="0" w:space="0" w:color="auto"/>
        <w:right w:val="none" w:sz="0" w:space="0" w:color="auto"/>
      </w:divBdr>
    </w:div>
    <w:div w:id="1285036766">
      <w:bodyDiv w:val="1"/>
      <w:marLeft w:val="0"/>
      <w:marRight w:val="0"/>
      <w:marTop w:val="0"/>
      <w:marBottom w:val="0"/>
      <w:divBdr>
        <w:top w:val="none" w:sz="0" w:space="0" w:color="auto"/>
        <w:left w:val="none" w:sz="0" w:space="0" w:color="auto"/>
        <w:bottom w:val="none" w:sz="0" w:space="0" w:color="auto"/>
        <w:right w:val="none" w:sz="0" w:space="0" w:color="auto"/>
      </w:divBdr>
    </w:div>
    <w:div w:id="1528562501">
      <w:bodyDiv w:val="1"/>
      <w:marLeft w:val="0"/>
      <w:marRight w:val="0"/>
      <w:marTop w:val="0"/>
      <w:marBottom w:val="0"/>
      <w:divBdr>
        <w:top w:val="none" w:sz="0" w:space="0" w:color="auto"/>
        <w:left w:val="none" w:sz="0" w:space="0" w:color="auto"/>
        <w:bottom w:val="none" w:sz="0" w:space="0" w:color="auto"/>
        <w:right w:val="none" w:sz="0" w:space="0" w:color="auto"/>
      </w:divBdr>
    </w:div>
    <w:div w:id="1736510251">
      <w:bodyDiv w:val="1"/>
      <w:marLeft w:val="0"/>
      <w:marRight w:val="0"/>
      <w:marTop w:val="0"/>
      <w:marBottom w:val="0"/>
      <w:divBdr>
        <w:top w:val="none" w:sz="0" w:space="0" w:color="auto"/>
        <w:left w:val="none" w:sz="0" w:space="0" w:color="auto"/>
        <w:bottom w:val="none" w:sz="0" w:space="0" w:color="auto"/>
        <w:right w:val="none" w:sz="0" w:space="0" w:color="auto"/>
      </w:divBdr>
    </w:div>
    <w:div w:id="20588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kyrseff.kg" TargetMode="External"/><Relationship Id="rId2" Type="http://schemas.openxmlformats.org/officeDocument/2006/relationships/hyperlink" Target="https://iea-etsap.org/E-TechDS/PDF/E12_el-t&amp;d_KV_Apr2014_GSOK.pdf" TargetMode="External"/><Relationship Id="rId1" Type="http://schemas.openxmlformats.org/officeDocument/2006/relationships/hyperlink" Target="https://data.worldbank.org/indicator/eg.elc.loss.z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EV\&#1040;&#1085;&#1072;&#1083;&#1080;&#1079;%20&#1058;&#1088;&#1072;&#1085;&#1089;&#1087;&#1086;&#1088;&#1090;&#107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v>Количество автомобилей</c:v>
          </c:tx>
          <c:marker>
            <c:symbol val="none"/>
          </c:marker>
          <c:cat>
            <c:numRef>
              <c:f>'Правый, Левый руль'!$D$48:$D$65</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'Правый, Левый руль'!$E$48:$E$65</c:f>
              <c:numCache>
                <c:formatCode>General</c:formatCode>
                <c:ptCount val="18"/>
                <c:pt idx="0">
                  <c:v>7567</c:v>
                </c:pt>
                <c:pt idx="1">
                  <c:v>7376</c:v>
                </c:pt>
                <c:pt idx="2">
                  <c:v>9780</c:v>
                </c:pt>
                <c:pt idx="3">
                  <c:v>14950</c:v>
                </c:pt>
                <c:pt idx="4">
                  <c:v>25636</c:v>
                </c:pt>
                <c:pt idx="5">
                  <c:v>31225</c:v>
                </c:pt>
                <c:pt idx="6">
                  <c:v>48393</c:v>
                </c:pt>
                <c:pt idx="7">
                  <c:v>80534</c:v>
                </c:pt>
                <c:pt idx="8">
                  <c:v>99541</c:v>
                </c:pt>
                <c:pt idx="9">
                  <c:v>35823</c:v>
                </c:pt>
                <c:pt idx="10">
                  <c:v>30818</c:v>
                </c:pt>
                <c:pt idx="11">
                  <c:v>59830</c:v>
                </c:pt>
                <c:pt idx="12">
                  <c:v>83507</c:v>
                </c:pt>
                <c:pt idx="13">
                  <c:v>105970</c:v>
                </c:pt>
                <c:pt idx="14">
                  <c:v>116495</c:v>
                </c:pt>
                <c:pt idx="15">
                  <c:v>36131</c:v>
                </c:pt>
                <c:pt idx="16">
                  <c:v>20034</c:v>
                </c:pt>
                <c:pt idx="17">
                  <c:v>28811</c:v>
                </c:pt>
              </c:numCache>
            </c:numRef>
          </c:val>
          <c:smooth val="0"/>
          <c:extLst>
            <c:ext xmlns:c16="http://schemas.microsoft.com/office/drawing/2014/chart" uri="{C3380CC4-5D6E-409C-BE32-E72D297353CC}">
              <c16:uniqueId val="{00000000-D6EA-4CD7-9C34-F35D43F45521}"/>
            </c:ext>
          </c:extLst>
        </c:ser>
        <c:dLbls>
          <c:showLegendKey val="0"/>
          <c:showVal val="0"/>
          <c:showCatName val="0"/>
          <c:showSerName val="0"/>
          <c:showPercent val="0"/>
          <c:showBubbleSize val="0"/>
        </c:dLbls>
        <c:smooth val="0"/>
        <c:axId val="111281280"/>
        <c:axId val="111263744"/>
      </c:lineChart>
      <c:catAx>
        <c:axId val="11128128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1263744"/>
        <c:crosses val="autoZero"/>
        <c:auto val="1"/>
        <c:lblAlgn val="ctr"/>
        <c:lblOffset val="100"/>
        <c:noMultiLvlLbl val="0"/>
      </c:catAx>
      <c:valAx>
        <c:axId val="111263744"/>
        <c:scaling>
          <c:orientation val="minMax"/>
        </c:scaling>
        <c:delete val="0"/>
        <c:axPos val="l"/>
        <c:majorGridlines>
          <c:spPr>
            <a:ln>
              <a:noFill/>
            </a:ln>
          </c:spPr>
        </c:majorGridlines>
        <c:numFmt formatCode="General" sourceLinked="1"/>
        <c:majorTickMark val="out"/>
        <c:minorTickMark val="none"/>
        <c:tickLblPos val="nextTo"/>
        <c:crossAx val="111281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Лист1!$E$6</c:f>
              <c:strCache>
                <c:ptCount val="1"/>
                <c:pt idx="0">
                  <c:v>Прогнозируемая стоимость батареи в общей стоимости электромобиля с 2016 по 2030 год</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Лист1!$D$7:$D$13</c:f>
              <c:numCache>
                <c:formatCode>General</c:formatCode>
                <c:ptCount val="7"/>
                <c:pt idx="0">
                  <c:v>2016</c:v>
                </c:pt>
                <c:pt idx="1">
                  <c:v>2018</c:v>
                </c:pt>
                <c:pt idx="2">
                  <c:v>2020</c:v>
                </c:pt>
                <c:pt idx="3">
                  <c:v>2022</c:v>
                </c:pt>
                <c:pt idx="4">
                  <c:v>2024</c:v>
                </c:pt>
                <c:pt idx="5">
                  <c:v>2026</c:v>
                </c:pt>
                <c:pt idx="6">
                  <c:v>2028</c:v>
                </c:pt>
              </c:numCache>
            </c:numRef>
          </c:cat>
          <c:val>
            <c:numRef>
              <c:f>Лист1!$E$7:$E$13</c:f>
              <c:numCache>
                <c:formatCode>0%</c:formatCode>
                <c:ptCount val="7"/>
                <c:pt idx="0">
                  <c:v>0.49</c:v>
                </c:pt>
                <c:pt idx="1">
                  <c:v>0.43</c:v>
                </c:pt>
                <c:pt idx="2">
                  <c:v>0.37</c:v>
                </c:pt>
                <c:pt idx="3">
                  <c:v>0.32</c:v>
                </c:pt>
                <c:pt idx="4">
                  <c:v>0.28000000000000003</c:v>
                </c:pt>
                <c:pt idx="5">
                  <c:v>0.25</c:v>
                </c:pt>
                <c:pt idx="6">
                  <c:v>0.19</c:v>
                </c:pt>
              </c:numCache>
            </c:numRef>
          </c:val>
          <c:extLst>
            <c:ext xmlns:c16="http://schemas.microsoft.com/office/drawing/2014/chart" uri="{C3380CC4-5D6E-409C-BE32-E72D297353CC}">
              <c16:uniqueId val="{00000000-0BF0-42B4-BD1C-29626879897E}"/>
            </c:ext>
          </c:extLst>
        </c:ser>
        <c:dLbls>
          <c:showLegendKey val="0"/>
          <c:showVal val="0"/>
          <c:showCatName val="0"/>
          <c:showSerName val="0"/>
          <c:showPercent val="0"/>
          <c:showBubbleSize val="0"/>
        </c:dLbls>
        <c:gapWidth val="150"/>
        <c:axId val="116502528"/>
        <c:axId val="116504064"/>
      </c:barChart>
      <c:catAx>
        <c:axId val="116502528"/>
        <c:scaling>
          <c:orientation val="minMax"/>
        </c:scaling>
        <c:delete val="0"/>
        <c:axPos val="b"/>
        <c:numFmt formatCode="General" sourceLinked="1"/>
        <c:majorTickMark val="out"/>
        <c:minorTickMark val="none"/>
        <c:tickLblPos val="nextTo"/>
        <c:txPr>
          <a:bodyPr/>
          <a:lstStyle/>
          <a:p>
            <a:pPr>
              <a:defRPr b="1"/>
            </a:pPr>
            <a:endParaRPr lang="en-US"/>
          </a:p>
        </c:txPr>
        <c:crossAx val="116504064"/>
        <c:crosses val="autoZero"/>
        <c:auto val="1"/>
        <c:lblAlgn val="ctr"/>
        <c:lblOffset val="100"/>
        <c:noMultiLvlLbl val="0"/>
      </c:catAx>
      <c:valAx>
        <c:axId val="116504064"/>
        <c:scaling>
          <c:orientation val="minMax"/>
        </c:scaling>
        <c:delete val="0"/>
        <c:axPos val="l"/>
        <c:majorGridlines>
          <c:spPr>
            <a:ln>
              <a:noFill/>
            </a:ln>
          </c:spPr>
        </c:majorGridlines>
        <c:numFmt formatCode="0%" sourceLinked="1"/>
        <c:majorTickMark val="out"/>
        <c:minorTickMark val="none"/>
        <c:tickLblPos val="nextTo"/>
        <c:crossAx val="1165025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acb252aa9d4f0260cc87e8a28f8d32dd">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46886c2d90de1374d61db6f69c71931e"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FBFFD-AB1F-44B9-9D33-F4C2A58C15C2}">
  <ds:schemaRefs>
    <ds:schemaRef ds:uri="http://schemas.openxmlformats.org/officeDocument/2006/bibliography"/>
  </ds:schemaRefs>
</ds:datastoreItem>
</file>

<file path=customXml/itemProps2.xml><?xml version="1.0" encoding="utf-8"?>
<ds:datastoreItem xmlns:ds="http://schemas.openxmlformats.org/officeDocument/2006/customXml" ds:itemID="{000B793F-E09F-474A-A9E6-08BF7AC51E95}"/>
</file>

<file path=customXml/itemProps3.xml><?xml version="1.0" encoding="utf-8"?>
<ds:datastoreItem xmlns:ds="http://schemas.openxmlformats.org/officeDocument/2006/customXml" ds:itemID="{138A3062-D266-4B4A-AB81-14CDA42044DD}"/>
</file>

<file path=customXml/itemProps4.xml><?xml version="1.0" encoding="utf-8"?>
<ds:datastoreItem xmlns:ds="http://schemas.openxmlformats.org/officeDocument/2006/customXml" ds:itemID="{0146A081-8F99-4582-BC6E-D31D204638D2}"/>
</file>

<file path=docProps/app.xml><?xml version="1.0" encoding="utf-8"?>
<Properties xmlns="http://schemas.openxmlformats.org/officeDocument/2006/extended-properties" xmlns:vt="http://schemas.openxmlformats.org/officeDocument/2006/docPropsVTypes">
  <Template>Normal</Template>
  <TotalTime>3061</TotalTime>
  <Pages>87</Pages>
  <Words>36898</Words>
  <Characters>210325</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Kadyrov</dc:creator>
  <cp:keywords/>
  <dc:description/>
  <cp:lastModifiedBy>Nurlan Kadyrov</cp:lastModifiedBy>
  <cp:revision>231</cp:revision>
  <dcterms:created xsi:type="dcterms:W3CDTF">2020-06-13T13:52:00Z</dcterms:created>
  <dcterms:modified xsi:type="dcterms:W3CDTF">2020-06-25T02:20:00Z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0x0101000A8951EF0E0369409330A87B46E783D0</vt:lpwstr>
  </property>
</Properties>
</file>